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FA207" w14:textId="77777777" w:rsidR="00AE53A9" w:rsidRDefault="00000000">
      <w:pPr>
        <w:pStyle w:val="Heading1"/>
        <w:spacing w:line="360" w:lineRule="auto"/>
        <w:rPr>
          <w:rFonts w:ascii="Arial" w:eastAsia="Arial" w:hAnsi="Arial" w:cs="Arial"/>
        </w:rPr>
      </w:pPr>
      <w:r>
        <w:t>Social Media Usage Policy</w:t>
      </w:r>
    </w:p>
    <w:p w14:paraId="7987BA29" w14:textId="77777777" w:rsidR="00AE53A9" w:rsidRDefault="00000000">
      <w:pPr>
        <w:pStyle w:val="Heading2"/>
        <w:spacing w:line="360" w:lineRule="auto"/>
      </w:pPr>
      <w:r>
        <w:t>Introduction</w:t>
      </w:r>
    </w:p>
    <w:p w14:paraId="66FDAC01" w14:textId="77777777" w:rsidR="00AE53A9" w:rsidRDefault="00000000">
      <w:pPr>
        <w:spacing w:line="360" w:lineRule="auto"/>
        <w:rPr>
          <w:sz w:val="20"/>
          <w:szCs w:val="20"/>
        </w:rPr>
      </w:pPr>
      <w:r>
        <w:t xml:space="preserve">This policy document outlines the guidelines and procedures for employees using social media while representing </w:t>
      </w:r>
      <w:r>
        <w:rPr>
          <w:b/>
          <w:bCs/>
          <w:i/>
          <w:iCs/>
        </w:rPr>
        <w:t>[Organization Name]</w:t>
      </w:r>
      <w:r>
        <w:t>. It is applicable to all employees who engage in social media activity, whether on behalf of the organization or as an individual.</w:t>
      </w:r>
    </w:p>
    <w:p w14:paraId="2CBC9EF8" w14:textId="77777777" w:rsidR="00AE53A9" w:rsidRDefault="00000000">
      <w:pPr>
        <w:pStyle w:val="Heading2"/>
        <w:spacing w:line="360" w:lineRule="auto"/>
        <w:rPr>
          <w:sz w:val="24"/>
          <w:szCs w:val="24"/>
        </w:rPr>
      </w:pPr>
      <w:r>
        <w:t>Purpose</w:t>
      </w:r>
    </w:p>
    <w:p w14:paraId="5B2B6C8E" w14:textId="77777777" w:rsidR="00AE53A9" w:rsidRDefault="00000000">
      <w:pPr>
        <w:spacing w:line="360" w:lineRule="auto"/>
      </w:pPr>
      <w:r>
        <w:t>The purpose of this policy is to ensure that employees understand their responsibilities when using social media and how it impacts the organization's reputation. It is intended to provide guidance on appropriate and professional social media usage while promoting transparency and compliance with relevant laws and regulations.</w:t>
      </w:r>
    </w:p>
    <w:p w14:paraId="2BF062F9" w14:textId="77777777" w:rsidR="00AE53A9" w:rsidRDefault="00000000">
      <w:pPr>
        <w:pStyle w:val="Heading2"/>
        <w:spacing w:line="360" w:lineRule="auto"/>
        <w:rPr>
          <w:sz w:val="24"/>
          <w:szCs w:val="24"/>
        </w:rPr>
      </w:pPr>
      <w:r>
        <w:t>Scope</w:t>
      </w:r>
    </w:p>
    <w:p w14:paraId="4011A6B3" w14:textId="77777777" w:rsidR="00AE53A9" w:rsidRDefault="00000000">
      <w:pPr>
        <w:spacing w:line="360" w:lineRule="auto"/>
      </w:pPr>
      <w:r>
        <w:t>This policy applies to all employees of the organization, regardless of their position, job function, or location. It also applies to all social media platforms, including but not limited to, Facebook, Twitter, LinkedIn, Instagram, YouTube, and any other online platforms where the organization is represented.</w:t>
      </w:r>
    </w:p>
    <w:p w14:paraId="0034FC5F" w14:textId="77777777" w:rsidR="00AE53A9" w:rsidRDefault="00000000">
      <w:pPr>
        <w:pStyle w:val="Heading2"/>
        <w:spacing w:line="360" w:lineRule="auto"/>
        <w:rPr>
          <w:sz w:val="24"/>
          <w:szCs w:val="24"/>
        </w:rPr>
      </w:pPr>
      <w:r>
        <w:t>Policy Details</w:t>
      </w:r>
    </w:p>
    <w:p w14:paraId="0BC265BD" w14:textId="77777777" w:rsidR="00AE53A9" w:rsidRDefault="00000000">
      <w:pPr>
        <w:pStyle w:val="Heading3"/>
        <w:spacing w:line="360" w:lineRule="auto"/>
        <w:rPr>
          <w:b/>
          <w:bCs/>
        </w:rPr>
      </w:pPr>
      <w:r>
        <w:rPr>
          <w:b/>
          <w:bCs/>
        </w:rPr>
        <w:t>Guidelines</w:t>
      </w:r>
    </w:p>
    <w:p w14:paraId="3BC5B0FE" w14:textId="77777777" w:rsidR="00AE53A9" w:rsidRDefault="00000000">
      <w:pPr>
        <w:pStyle w:val="ListParagraph"/>
        <w:numPr>
          <w:ilvl w:val="0"/>
          <w:numId w:val="1"/>
        </w:numPr>
        <w:spacing w:line="360" w:lineRule="auto"/>
      </w:pPr>
      <w:r>
        <w:t>Employees must use social media positively and consistently with the organization's values, mission, and policies.</w:t>
      </w:r>
    </w:p>
    <w:p w14:paraId="2A23E45F" w14:textId="77777777" w:rsidR="00AE53A9" w:rsidRDefault="00000000">
      <w:pPr>
        <w:pStyle w:val="ListParagraph"/>
        <w:numPr>
          <w:ilvl w:val="0"/>
          <w:numId w:val="1"/>
        </w:numPr>
        <w:spacing w:line="360" w:lineRule="auto"/>
      </w:pPr>
      <w:r>
        <w:t>They must refrain from making derogatory or offensive comments about the organization, colleagues, clients, customers, partners, or competitors.</w:t>
      </w:r>
    </w:p>
    <w:p w14:paraId="3DFCCE7A" w14:textId="77777777" w:rsidR="00AE53A9" w:rsidRDefault="00000000">
      <w:pPr>
        <w:pStyle w:val="ListParagraph"/>
        <w:numPr>
          <w:ilvl w:val="0"/>
          <w:numId w:val="1"/>
        </w:numPr>
        <w:spacing w:line="360" w:lineRule="auto"/>
      </w:pPr>
      <w:r>
        <w:t>Employees must also avoid disclosing confidential or proprietary information about the organization, clients, or customers on social media platforms.</w:t>
      </w:r>
    </w:p>
    <w:p w14:paraId="268A007A" w14:textId="77777777" w:rsidR="00AE53A9" w:rsidRDefault="00000000">
      <w:pPr>
        <w:pStyle w:val="ListParagraph"/>
        <w:numPr>
          <w:ilvl w:val="0"/>
          <w:numId w:val="1"/>
        </w:numPr>
        <w:spacing w:line="360" w:lineRule="auto"/>
      </w:pPr>
      <w:r>
        <w:t>Employees must comply with applicable laws and regulations, including anti-discrimination, anti-harassment, and data protection laws while engaging in social media activity.</w:t>
      </w:r>
    </w:p>
    <w:p w14:paraId="17412037" w14:textId="77777777" w:rsidR="00AE53A9" w:rsidRDefault="00000000">
      <w:pPr>
        <w:pStyle w:val="ListParagraph"/>
        <w:numPr>
          <w:ilvl w:val="0"/>
          <w:numId w:val="1"/>
        </w:numPr>
        <w:spacing w:line="360" w:lineRule="auto"/>
      </w:pPr>
      <w:r>
        <w:t>Employees must disclose their affiliation with the organization on social media if their content may be perceived to represent the views or opinions of the organization.</w:t>
      </w:r>
    </w:p>
    <w:p w14:paraId="387D93EE" w14:textId="77777777" w:rsidR="00AE53A9" w:rsidRDefault="00000000">
      <w:pPr>
        <w:pStyle w:val="ListParagraph"/>
        <w:numPr>
          <w:ilvl w:val="0"/>
          <w:numId w:val="1"/>
        </w:numPr>
        <w:spacing w:line="360" w:lineRule="auto"/>
      </w:pPr>
      <w:r>
        <w:t>Employees need approval from the organization's marketing department before using its logo, trademarks, or copyrighted material on their social media accounts.</w:t>
      </w:r>
    </w:p>
    <w:p w14:paraId="44A0E2E8" w14:textId="77777777" w:rsidR="00AE53A9" w:rsidRDefault="00000000">
      <w:pPr>
        <w:pStyle w:val="ListParagraph"/>
        <w:numPr>
          <w:ilvl w:val="0"/>
          <w:numId w:val="1"/>
        </w:numPr>
        <w:spacing w:line="360" w:lineRule="auto"/>
      </w:pPr>
      <w:r>
        <w:lastRenderedPageBreak/>
        <w:t>Employees should not use the organization's email for personal social media accounts or use personal social media for official organization business.</w:t>
      </w:r>
    </w:p>
    <w:p w14:paraId="6B2DC920" w14:textId="77777777" w:rsidR="00AE53A9" w:rsidRDefault="00000000">
      <w:pPr>
        <w:pStyle w:val="ListParagraph"/>
        <w:numPr>
          <w:ilvl w:val="0"/>
          <w:numId w:val="1"/>
        </w:numPr>
        <w:spacing w:line="360" w:lineRule="auto"/>
      </w:pPr>
      <w:r>
        <w:t>Employees must report any inappropriate or suspicious social media activity to their supervisor or the human resources department immediately.</w:t>
      </w:r>
    </w:p>
    <w:p w14:paraId="5689D193" w14:textId="77777777" w:rsidR="00AE53A9" w:rsidRDefault="00000000">
      <w:pPr>
        <w:pStyle w:val="Heading2"/>
        <w:spacing w:line="360" w:lineRule="auto"/>
        <w:rPr>
          <w:sz w:val="24"/>
          <w:szCs w:val="24"/>
        </w:rPr>
      </w:pPr>
      <w:r>
        <w:t>Disciplinary Action</w:t>
      </w:r>
    </w:p>
    <w:p w14:paraId="0039E579" w14:textId="77777777" w:rsidR="00AE53A9" w:rsidRDefault="00000000">
      <w:pPr>
        <w:spacing w:line="360" w:lineRule="auto"/>
      </w:pPr>
      <w:r>
        <w:t xml:space="preserve">Violating the organization's </w:t>
      </w:r>
      <w:r>
        <w:rPr>
          <w:lang w:val="en-IN"/>
        </w:rPr>
        <w:t>S</w:t>
      </w:r>
      <w:r>
        <w:t xml:space="preserve">ocial </w:t>
      </w:r>
      <w:r>
        <w:rPr>
          <w:lang w:val="en-IN"/>
        </w:rPr>
        <w:t>M</w:t>
      </w:r>
      <w:r>
        <w:t xml:space="preserve">edia </w:t>
      </w:r>
      <w:r>
        <w:rPr>
          <w:lang w:val="en-IN"/>
        </w:rPr>
        <w:t>Usage P</w:t>
      </w:r>
      <w:r>
        <w:t>olicy may result in disciplinary action, up to and including termination of employment. The organization may also take legal action against employees who engage in social media activity that violates applicable laws and regulations, including defamation, harassment, and infringement of intellectual property rights.</w:t>
      </w:r>
    </w:p>
    <w:p w14:paraId="48250A1B" w14:textId="77777777" w:rsidR="00AE53A9" w:rsidRDefault="00000000">
      <w:r>
        <w:br w:type="page"/>
      </w:r>
    </w:p>
    <w:p w14:paraId="50017BA9" w14:textId="77777777" w:rsidR="00AE53A9" w:rsidRDefault="00AE53A9">
      <w:pPr>
        <w:pStyle w:val="Heading2"/>
        <w:spacing w:line="360" w:lineRule="auto"/>
      </w:pPr>
    </w:p>
    <w:p w14:paraId="63F1E00E" w14:textId="77777777" w:rsidR="00AE53A9" w:rsidRDefault="00000000">
      <w:pPr>
        <w:pStyle w:val="Heading2"/>
        <w:spacing w:line="360" w:lineRule="auto"/>
        <w:rPr>
          <w:sz w:val="24"/>
          <w:szCs w:val="24"/>
        </w:rPr>
      </w:pPr>
      <w:r>
        <w:t>Declaration</w:t>
      </w:r>
    </w:p>
    <w:p w14:paraId="512D54DF" w14:textId="77777777" w:rsidR="00AE53A9" w:rsidRDefault="00AE53A9">
      <w:pPr>
        <w:spacing w:line="360" w:lineRule="auto"/>
      </w:pPr>
    </w:p>
    <w:p w14:paraId="531DDC68" w14:textId="77777777" w:rsidR="00AE53A9" w:rsidRDefault="00000000">
      <w:pPr>
        <w:spacing w:line="360" w:lineRule="auto"/>
      </w:pPr>
      <w:r>
        <w:t xml:space="preserve">I, </w:t>
      </w:r>
      <w:r>
        <w:rPr>
          <w:b/>
          <w:bCs/>
          <w:i/>
          <w:iCs/>
        </w:rPr>
        <w:t>[Employee Name]</w:t>
      </w:r>
      <w:r>
        <w:t xml:space="preserve">, acknowledge that I have received and read the organization's </w:t>
      </w:r>
      <w:r>
        <w:rPr>
          <w:lang w:val="en-IN"/>
        </w:rPr>
        <w:t>S</w:t>
      </w:r>
      <w:r>
        <w:t xml:space="preserve">ocial </w:t>
      </w:r>
      <w:r>
        <w:rPr>
          <w:lang w:val="en-IN"/>
        </w:rPr>
        <w:t>M</w:t>
      </w:r>
      <w:r>
        <w:t>edia</w:t>
      </w:r>
      <w:r>
        <w:rPr>
          <w:lang w:val="en-IN"/>
        </w:rPr>
        <w:t xml:space="preserve"> Usage</w:t>
      </w:r>
      <w:r>
        <w:t xml:space="preserve"> </w:t>
      </w:r>
      <w:r>
        <w:rPr>
          <w:lang w:val="en-IN"/>
        </w:rPr>
        <w:t>P</w:t>
      </w:r>
      <w:r>
        <w:t>olicy. I understand that it is my responsibility to use social media in a professional and appropriate manner, whether on behalf of the organization or as an individual.</w:t>
      </w:r>
    </w:p>
    <w:p w14:paraId="3B9D631D" w14:textId="77777777" w:rsidR="00AE53A9" w:rsidRDefault="00000000">
      <w:pPr>
        <w:spacing w:line="360" w:lineRule="auto"/>
      </w:pPr>
      <w:r>
        <w:t>I agree to comply with the guidelines outlined in the policy, including refraining from making derogatory or offensive comments about the organization, colleagues, clients, customers, partners, or competitors. I also understand that I must not disclose confidential or proprietary information about the organization, clients, or customers on social media platforms.</w:t>
      </w:r>
    </w:p>
    <w:p w14:paraId="1FF02781" w14:textId="77777777" w:rsidR="00AE53A9" w:rsidRDefault="00000000">
      <w:pPr>
        <w:spacing w:line="360" w:lineRule="auto"/>
      </w:pPr>
      <w:r>
        <w:t>I understand that violating the social media policy may result in disciplinary action, up to and including termination of employment. I further understand that the organization may take legal action against me if I engage in social media activity that violates applicable laws and regulations, including defamation, harassment, and infringement of intellectual property rights.</w:t>
      </w:r>
    </w:p>
    <w:p w14:paraId="5B283CC7" w14:textId="77777777" w:rsidR="00AE53A9" w:rsidRDefault="00000000">
      <w:pPr>
        <w:spacing w:line="360" w:lineRule="auto"/>
      </w:pPr>
      <w:r>
        <w:t>I hereby declare that I will adhere to the social media policy and ensure that my social media activity reflects positively on the organization and is consistent with the organization's values, mission, and policies.</w:t>
      </w:r>
    </w:p>
    <w:p w14:paraId="31B091FC" w14:textId="77777777" w:rsidR="00AE53A9" w:rsidRDefault="00AE53A9">
      <w:pPr>
        <w:spacing w:line="360" w:lineRule="auto"/>
      </w:pPr>
    </w:p>
    <w:p w14:paraId="5DDD3568" w14:textId="77777777" w:rsidR="00AE53A9" w:rsidRDefault="00AE53A9">
      <w:pPr>
        <w:spacing w:line="360" w:lineRule="auto"/>
      </w:pPr>
    </w:p>
    <w:p w14:paraId="0A56ADDA" w14:textId="77777777" w:rsidR="00AE53A9" w:rsidRDefault="00000000">
      <w:pPr>
        <w:spacing w:line="360" w:lineRule="auto"/>
        <w:rPr>
          <w:color w:val="000000" w:themeColor="text1"/>
        </w:rPr>
      </w:pPr>
      <w:r>
        <w:rPr>
          <w:b/>
          <w:bCs/>
          <w:color w:val="000000" w:themeColor="text1"/>
        </w:rPr>
        <w:t>Signed: _____________________________</w:t>
      </w:r>
    </w:p>
    <w:p w14:paraId="3A583A38" w14:textId="77777777" w:rsidR="00AE53A9" w:rsidRDefault="00000000">
      <w:pPr>
        <w:spacing w:line="360" w:lineRule="auto"/>
        <w:rPr>
          <w:color w:val="000000" w:themeColor="text1"/>
        </w:rPr>
      </w:pPr>
      <w:r>
        <w:rPr>
          <w:b/>
          <w:bCs/>
          <w:color w:val="000000" w:themeColor="text1"/>
        </w:rPr>
        <w:t>Date: _______________________________</w:t>
      </w:r>
    </w:p>
    <w:p w14:paraId="65BE4EC2" w14:textId="77777777" w:rsidR="00AE53A9" w:rsidRDefault="00AE53A9">
      <w:pPr>
        <w:spacing w:line="360" w:lineRule="auto"/>
        <w:rPr>
          <w:b/>
          <w:bCs/>
          <w:sz w:val="20"/>
          <w:szCs w:val="20"/>
        </w:rPr>
      </w:pPr>
    </w:p>
    <w:sectPr w:rsidR="00AE53A9">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87B42" w14:textId="77777777" w:rsidR="00520254" w:rsidRDefault="00520254">
      <w:pPr>
        <w:spacing w:line="240" w:lineRule="auto"/>
      </w:pPr>
      <w:r>
        <w:separator/>
      </w:r>
    </w:p>
  </w:endnote>
  <w:endnote w:type="continuationSeparator" w:id="0">
    <w:p w14:paraId="1491035A" w14:textId="77777777" w:rsidR="00520254" w:rsidRDefault="005202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Look w:val="04A0" w:firstRow="1" w:lastRow="0" w:firstColumn="1" w:lastColumn="0" w:noHBand="0" w:noVBand="1"/>
    </w:tblPr>
    <w:tblGrid>
      <w:gridCol w:w="6010"/>
      <w:gridCol w:w="3005"/>
    </w:tblGrid>
    <w:tr w:rsidR="00AE53A9" w14:paraId="61F4A77E" w14:textId="77777777">
      <w:trPr>
        <w:trHeight w:val="300"/>
      </w:trPr>
      <w:tc>
        <w:tcPr>
          <w:tcW w:w="6010" w:type="dxa"/>
        </w:tcPr>
        <w:p w14:paraId="1A2481AB" w14:textId="7EB7307B" w:rsidR="00AE53A9" w:rsidRDefault="00000000">
          <w:pPr>
            <w:pStyle w:val="Header"/>
            <w:ind w:left="-115"/>
            <w:rPr>
              <w:color w:val="D1D2D3"/>
              <w:sz w:val="16"/>
              <w:szCs w:val="16"/>
            </w:rPr>
          </w:pPr>
          <w:r>
            <w:rPr>
              <w:color w:val="D1D2D3"/>
              <w:sz w:val="16"/>
              <w:szCs w:val="16"/>
            </w:rPr>
            <w:t>© Copyright 202</w:t>
          </w:r>
          <w:r w:rsidR="00C03654">
            <w:rPr>
              <w:color w:val="D1D2D3"/>
              <w:sz w:val="16"/>
              <w:szCs w:val="16"/>
            </w:rPr>
            <w:t>4</w:t>
          </w:r>
          <w:r>
            <w:rPr>
              <w:color w:val="D1D2D3"/>
              <w:sz w:val="16"/>
              <w:szCs w:val="16"/>
            </w:rPr>
            <w:t xml:space="preserve"> VComply Technologies, Inc. All rights reserved.</w:t>
          </w:r>
        </w:p>
      </w:tc>
      <w:tc>
        <w:tcPr>
          <w:tcW w:w="3005" w:type="dxa"/>
        </w:tcPr>
        <w:p w14:paraId="058F3519" w14:textId="77777777" w:rsidR="00AE53A9" w:rsidRDefault="00AE53A9">
          <w:pPr>
            <w:pStyle w:val="Header"/>
            <w:ind w:right="-115"/>
            <w:jc w:val="right"/>
            <w:rPr>
              <w:sz w:val="16"/>
              <w:szCs w:val="16"/>
            </w:rPr>
          </w:pPr>
        </w:p>
      </w:tc>
    </w:tr>
  </w:tbl>
  <w:p w14:paraId="01CA7B72" w14:textId="77777777" w:rsidR="00AE53A9" w:rsidRDefault="00AE53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5DA85" w14:textId="77777777" w:rsidR="00520254" w:rsidRDefault="00520254">
      <w:pPr>
        <w:spacing w:after="0"/>
      </w:pPr>
      <w:r>
        <w:separator/>
      </w:r>
    </w:p>
  </w:footnote>
  <w:footnote w:type="continuationSeparator" w:id="0">
    <w:p w14:paraId="1831A484" w14:textId="77777777" w:rsidR="00520254" w:rsidRDefault="005202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05"/>
      <w:gridCol w:w="3005"/>
      <w:gridCol w:w="3005"/>
    </w:tblGrid>
    <w:tr w:rsidR="00AE53A9" w14:paraId="47673623" w14:textId="77777777">
      <w:trPr>
        <w:trHeight w:val="300"/>
      </w:trPr>
      <w:tc>
        <w:tcPr>
          <w:tcW w:w="3005" w:type="dxa"/>
        </w:tcPr>
        <w:p w14:paraId="09E73000" w14:textId="77777777" w:rsidR="00AE53A9" w:rsidRDefault="00000000">
          <w:pPr>
            <w:pStyle w:val="Header"/>
            <w:ind w:left="-115"/>
          </w:pPr>
          <w:r>
            <w:rPr>
              <w:noProof/>
            </w:rPr>
            <w:drawing>
              <wp:inline distT="0" distB="0" distL="114300" distR="114300" wp14:anchorId="0392140B" wp14:editId="161798C1">
                <wp:extent cx="1228725" cy="400050"/>
                <wp:effectExtent l="0" t="0" r="0" b="0"/>
                <wp:docPr id="102207587" name="Picture 10220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07587" name="Picture 102207587"/>
                        <pic:cNvPicPr>
                          <a:picLocks noChangeAspect="1"/>
                        </pic:cNvPicPr>
                      </pic:nvPicPr>
                      <pic:blipFill>
                        <a:blip r:embed="rId1">
                          <a:extLst>
                            <a:ext uri="{28A0092B-C50C-407E-A947-70E740481C1C}">
                              <a14:useLocalDpi xmlns:a14="http://schemas.microsoft.com/office/drawing/2010/main" val="0"/>
                            </a:ext>
                          </a:extLst>
                        </a:blip>
                        <a:srcRect l="14124" t="37853" r="12994" b="38418"/>
                        <a:stretch>
                          <a:fillRect/>
                        </a:stretch>
                      </pic:blipFill>
                      <pic:spPr>
                        <a:xfrm>
                          <a:off x="0" y="0"/>
                          <a:ext cx="1228736" cy="400053"/>
                        </a:xfrm>
                        <a:prstGeom prst="rect">
                          <a:avLst/>
                        </a:prstGeom>
                      </pic:spPr>
                    </pic:pic>
                  </a:graphicData>
                </a:graphic>
              </wp:inline>
            </w:drawing>
          </w:r>
        </w:p>
      </w:tc>
      <w:tc>
        <w:tcPr>
          <w:tcW w:w="3005" w:type="dxa"/>
        </w:tcPr>
        <w:p w14:paraId="05292E1F" w14:textId="77777777" w:rsidR="00AE53A9" w:rsidRDefault="00AE53A9">
          <w:pPr>
            <w:pStyle w:val="Header"/>
            <w:jc w:val="center"/>
          </w:pPr>
        </w:p>
      </w:tc>
      <w:tc>
        <w:tcPr>
          <w:tcW w:w="3005" w:type="dxa"/>
        </w:tcPr>
        <w:p w14:paraId="17DAFEA1" w14:textId="77777777" w:rsidR="00AE53A9" w:rsidRDefault="00AE53A9">
          <w:pPr>
            <w:pStyle w:val="Header"/>
            <w:ind w:right="-115"/>
            <w:jc w:val="right"/>
          </w:pPr>
        </w:p>
      </w:tc>
    </w:tr>
  </w:tbl>
  <w:p w14:paraId="5D94B9C6" w14:textId="77777777" w:rsidR="00AE53A9" w:rsidRDefault="00AE5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0B2A6"/>
    <w:multiLevelType w:val="multilevel"/>
    <w:tmpl w:val="5510B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4035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8534AD"/>
    <w:rsid w:val="00520254"/>
    <w:rsid w:val="00552B35"/>
    <w:rsid w:val="00AE53A9"/>
    <w:rsid w:val="00C03654"/>
    <w:rsid w:val="011862B4"/>
    <w:rsid w:val="01D716E0"/>
    <w:rsid w:val="02779430"/>
    <w:rsid w:val="03B5C05D"/>
    <w:rsid w:val="073D824B"/>
    <w:rsid w:val="079263BF"/>
    <w:rsid w:val="07F6805B"/>
    <w:rsid w:val="091EC282"/>
    <w:rsid w:val="096B9F81"/>
    <w:rsid w:val="098FDEA2"/>
    <w:rsid w:val="0B0FF78F"/>
    <w:rsid w:val="0BBF27A0"/>
    <w:rsid w:val="0C623E75"/>
    <w:rsid w:val="0F134AB9"/>
    <w:rsid w:val="118EF6C4"/>
    <w:rsid w:val="13EC2253"/>
    <w:rsid w:val="1463A5A1"/>
    <w:rsid w:val="153E7A39"/>
    <w:rsid w:val="174EE5F5"/>
    <w:rsid w:val="18299F54"/>
    <w:rsid w:val="185BED09"/>
    <w:rsid w:val="1B937207"/>
    <w:rsid w:val="1BD6E8D0"/>
    <w:rsid w:val="1D2F4268"/>
    <w:rsid w:val="1D58BDB7"/>
    <w:rsid w:val="1E9035B8"/>
    <w:rsid w:val="1FBB86F4"/>
    <w:rsid w:val="209E35AF"/>
    <w:rsid w:val="213E2EF8"/>
    <w:rsid w:val="21575755"/>
    <w:rsid w:val="21582F29"/>
    <w:rsid w:val="222800F0"/>
    <w:rsid w:val="24845DCE"/>
    <w:rsid w:val="258FDA1C"/>
    <w:rsid w:val="25A9CC79"/>
    <w:rsid w:val="278534AD"/>
    <w:rsid w:val="27B957B3"/>
    <w:rsid w:val="2838BF20"/>
    <w:rsid w:val="2A7281AB"/>
    <w:rsid w:val="2AF0F875"/>
    <w:rsid w:val="2B7F6CFB"/>
    <w:rsid w:val="2C154588"/>
    <w:rsid w:val="2C289438"/>
    <w:rsid w:val="2D0C3043"/>
    <w:rsid w:val="2E289937"/>
    <w:rsid w:val="2F8C5C3B"/>
    <w:rsid w:val="2FDEFFCC"/>
    <w:rsid w:val="308B1F9C"/>
    <w:rsid w:val="30D121E5"/>
    <w:rsid w:val="3258CC11"/>
    <w:rsid w:val="327FE53A"/>
    <w:rsid w:val="32FDF346"/>
    <w:rsid w:val="33AA71F8"/>
    <w:rsid w:val="34970799"/>
    <w:rsid w:val="38133985"/>
    <w:rsid w:val="3A18B621"/>
    <w:rsid w:val="3A512425"/>
    <w:rsid w:val="3BEEF7FB"/>
    <w:rsid w:val="3C5608F4"/>
    <w:rsid w:val="3CA647CA"/>
    <w:rsid w:val="3E55C02E"/>
    <w:rsid w:val="3EA1D449"/>
    <w:rsid w:val="3F407F31"/>
    <w:rsid w:val="3FC55534"/>
    <w:rsid w:val="4061E255"/>
    <w:rsid w:val="4356B698"/>
    <w:rsid w:val="43F7F7B8"/>
    <w:rsid w:val="448C3DB9"/>
    <w:rsid w:val="4799B5A5"/>
    <w:rsid w:val="47A95CE5"/>
    <w:rsid w:val="47E0755A"/>
    <w:rsid w:val="49BF3A81"/>
    <w:rsid w:val="4BDD47AD"/>
    <w:rsid w:val="4BE1CB47"/>
    <w:rsid w:val="52EE7116"/>
    <w:rsid w:val="56588B7D"/>
    <w:rsid w:val="575D4A1D"/>
    <w:rsid w:val="5984BA22"/>
    <w:rsid w:val="59E4096C"/>
    <w:rsid w:val="5A7B3FA8"/>
    <w:rsid w:val="5B7FD9CD"/>
    <w:rsid w:val="5B87CB63"/>
    <w:rsid w:val="5CFCC9F7"/>
    <w:rsid w:val="5D3C9FB6"/>
    <w:rsid w:val="5F346454"/>
    <w:rsid w:val="5FA8B673"/>
    <w:rsid w:val="5FE09EB7"/>
    <w:rsid w:val="61D29FF2"/>
    <w:rsid w:val="65A3A5D8"/>
    <w:rsid w:val="678DA7BE"/>
    <w:rsid w:val="6888FC77"/>
    <w:rsid w:val="6B5EF2B7"/>
    <w:rsid w:val="6B6B6336"/>
    <w:rsid w:val="6CBDD8DB"/>
    <w:rsid w:val="6CFAC318"/>
    <w:rsid w:val="6E2AF762"/>
    <w:rsid w:val="6F806571"/>
    <w:rsid w:val="707856E8"/>
    <w:rsid w:val="70DDC010"/>
    <w:rsid w:val="720B9F9C"/>
    <w:rsid w:val="7316FA04"/>
    <w:rsid w:val="7325B676"/>
    <w:rsid w:val="73A76FFD"/>
    <w:rsid w:val="73DD74F9"/>
    <w:rsid w:val="73EA456A"/>
    <w:rsid w:val="741560D2"/>
    <w:rsid w:val="7543405E"/>
    <w:rsid w:val="779AA631"/>
    <w:rsid w:val="7869758D"/>
    <w:rsid w:val="7D10E6E2"/>
    <w:rsid w:val="7E04A9D5"/>
    <w:rsid w:val="7F62752A"/>
    <w:rsid w:val="7F9E76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76C4"/>
  <w15:docId w15:val="{CB5C3CEE-2A9E-4231-B88C-E20CE98B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Arial" w:eastAsia="Arial" w:hAnsi="Arial" w:cs="Arial"/>
      <w:sz w:val="22"/>
      <w:szCs w:val="22"/>
      <w:lang w:val="en-GB" w:eastAsia="en-US"/>
    </w:rPr>
  </w:style>
  <w:style w:type="paragraph" w:styleId="Heading1">
    <w:name w:val="heading 1"/>
    <w:basedOn w:val="Normal"/>
    <w:next w:val="Normal"/>
    <w:link w:val="Heading1Char"/>
    <w:uiPriority w:val="9"/>
    <w:qFormat/>
    <w:pPr>
      <w:outlineLvl w:val="0"/>
    </w:pPr>
    <w:rPr>
      <w:rFonts w:asciiTheme="minorHAnsi" w:eastAsiaTheme="minorEastAsia" w:hAnsiTheme="minorHAnsi" w:cstheme="minorBidi"/>
      <w:b/>
      <w:bCs/>
      <w:sz w:val="44"/>
      <w:szCs w:val="44"/>
    </w:rPr>
  </w:style>
  <w:style w:type="paragraph" w:styleId="Heading2">
    <w:name w:val="heading 2"/>
    <w:basedOn w:val="Normal"/>
    <w:next w:val="Normal"/>
    <w:link w:val="Heading2Char"/>
    <w:uiPriority w:val="9"/>
    <w:unhideWhenUsed/>
    <w:qFormat/>
    <w:pPr>
      <w:outlineLvl w:val="1"/>
    </w:pPr>
    <w:rPr>
      <w:b/>
      <w:bCs/>
      <w:sz w:val="28"/>
      <w:szCs w:val="28"/>
    </w:rPr>
  </w:style>
  <w:style w:type="paragraph" w:styleId="Heading3">
    <w:name w:val="heading 3"/>
    <w:basedOn w:val="Normal"/>
    <w:next w:val="Normal"/>
    <w:link w:val="Heading3Char"/>
    <w:uiPriority w:val="9"/>
    <w:unhideWhenUsed/>
    <w:qFormat/>
    <w:pPr>
      <w:outlineLvl w:val="2"/>
    </w:pPr>
    <w:rPr>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qFormat/>
    <w:pPr>
      <w:spacing w:after="0"/>
    </w:pPr>
    <w:rPr>
      <w:sz w:val="20"/>
      <w:szCs w:val="20"/>
    </w:rPr>
  </w:style>
  <w:style w:type="paragraph" w:styleId="Footer">
    <w:name w:val="footer"/>
    <w:basedOn w:val="Normal"/>
    <w:link w:val="FooterChar"/>
    <w:uiPriority w:val="99"/>
    <w:unhideWhenUsed/>
    <w:pPr>
      <w:tabs>
        <w:tab w:val="center" w:pos="4680"/>
        <w:tab w:val="right" w:pos="9360"/>
      </w:tabs>
      <w:spacing w:after="0"/>
    </w:pPr>
  </w:style>
  <w:style w:type="paragraph" w:styleId="FootnoteText">
    <w:name w:val="footnote text"/>
    <w:basedOn w:val="Normal"/>
    <w:link w:val="FootnoteTextChar"/>
    <w:uiPriority w:val="99"/>
    <w:semiHidden/>
    <w:unhideWhenUsed/>
    <w:qFormat/>
    <w:pPr>
      <w:spacing w:after="0"/>
    </w:pPr>
    <w:rPr>
      <w:sz w:val="20"/>
      <w:szCs w:val="20"/>
    </w:rPr>
  </w:style>
  <w:style w:type="paragraph" w:styleId="Header">
    <w:name w:val="header"/>
    <w:basedOn w:val="Normal"/>
    <w:link w:val="HeaderChar"/>
    <w:uiPriority w:val="99"/>
    <w:unhideWhenUsed/>
    <w:pPr>
      <w:tabs>
        <w:tab w:val="center" w:pos="4680"/>
        <w:tab w:val="right" w:pos="9360"/>
      </w:tabs>
      <w:spacing w:after="0"/>
    </w:pPr>
  </w:style>
  <w:style w:type="paragraph" w:styleId="Subtitle">
    <w:name w:val="Subtitle"/>
    <w:basedOn w:val="Normal"/>
    <w:next w:val="Normal"/>
    <w:link w:val="SubtitleChar"/>
    <w:uiPriority w:val="11"/>
    <w:qFormat/>
    <w:rPr>
      <w:rFonts w:asciiTheme="minorHAnsi" w:eastAsiaTheme="minorEastAsia" w:hAnsiTheme="minorHAnsi" w:cstheme="minorBidi"/>
      <w:color w:val="5A5A5A"/>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paragraph" w:styleId="TOC3">
    <w:name w:val="toc 3"/>
    <w:basedOn w:val="Normal"/>
    <w:next w:val="Normal"/>
    <w:uiPriority w:val="39"/>
    <w:unhideWhenUsed/>
    <w:qFormat/>
    <w:pPr>
      <w:spacing w:after="100"/>
      <w:ind w:left="440"/>
    </w:pPr>
  </w:style>
  <w:style w:type="paragraph" w:styleId="TOC4">
    <w:name w:val="toc 4"/>
    <w:basedOn w:val="Normal"/>
    <w:next w:val="Normal"/>
    <w:uiPriority w:val="39"/>
    <w:unhideWhenUsed/>
    <w:qFormat/>
    <w:pPr>
      <w:spacing w:after="100"/>
      <w:ind w:left="660"/>
    </w:pPr>
  </w:style>
  <w:style w:type="paragraph" w:styleId="TOC5">
    <w:name w:val="toc 5"/>
    <w:basedOn w:val="Normal"/>
    <w:next w:val="Normal"/>
    <w:uiPriority w:val="39"/>
    <w:unhideWhenUsed/>
    <w:qFormat/>
    <w:pPr>
      <w:spacing w:after="100"/>
      <w:ind w:left="880"/>
    </w:pPr>
  </w:style>
  <w:style w:type="paragraph" w:styleId="TOC6">
    <w:name w:val="toc 6"/>
    <w:basedOn w:val="Normal"/>
    <w:next w:val="Normal"/>
    <w:uiPriority w:val="39"/>
    <w:unhideWhenUsed/>
    <w:qFormat/>
    <w:pPr>
      <w:spacing w:after="100"/>
      <w:ind w:left="1100"/>
    </w:pPr>
  </w:style>
  <w:style w:type="paragraph" w:styleId="TOC7">
    <w:name w:val="toc 7"/>
    <w:basedOn w:val="Normal"/>
    <w:next w:val="Normal"/>
    <w:uiPriority w:val="39"/>
    <w:unhideWhenUsed/>
    <w:qFormat/>
    <w:pPr>
      <w:spacing w:after="100"/>
      <w:ind w:left="1320"/>
    </w:pPr>
  </w:style>
  <w:style w:type="paragraph" w:styleId="TOC8">
    <w:name w:val="toc 8"/>
    <w:basedOn w:val="Normal"/>
    <w:next w:val="Normal"/>
    <w:uiPriority w:val="39"/>
    <w:unhideWhenUsed/>
    <w:qFormat/>
    <w:pPr>
      <w:spacing w:after="100"/>
      <w:ind w:left="1540"/>
    </w:pPr>
  </w:style>
  <w:style w:type="paragraph" w:styleId="TOC9">
    <w:name w:val="toc 9"/>
    <w:basedOn w:val="Normal"/>
    <w:next w:val="Normal"/>
    <w:uiPriority w:val="39"/>
    <w:unhideWhenUsed/>
    <w:qFormat/>
    <w:pPr>
      <w:spacing w:after="100"/>
      <w:ind w:left="1760"/>
    </w:pPr>
  </w:style>
  <w:style w:type="character" w:customStyle="1" w:styleId="HeaderChar">
    <w:name w:val="Header Char"/>
    <w:basedOn w:val="DefaultParagraphFont"/>
    <w:link w:val="Header"/>
    <w:uiPriority w:val="99"/>
    <w:rPr>
      <w:rFonts w:ascii="Arial" w:eastAsia="Arial" w:hAnsi="Arial" w:cs="Arial"/>
      <w:sz w:val="22"/>
      <w:szCs w:val="22"/>
    </w:rPr>
  </w:style>
  <w:style w:type="character" w:customStyle="1" w:styleId="FooterChar">
    <w:name w:val="Footer Char"/>
    <w:basedOn w:val="DefaultParagraphFont"/>
    <w:link w:val="Footer"/>
    <w:uiPriority w:val="99"/>
    <w:rPr>
      <w:rFonts w:ascii="Arial" w:eastAsia="Arial" w:hAnsi="Arial" w:cs="Arial"/>
      <w:sz w:val="22"/>
      <w:szCs w:val="22"/>
    </w:rPr>
  </w:style>
  <w:style w:type="paragraph" w:styleId="Quote">
    <w:name w:val="Quote"/>
    <w:basedOn w:val="Normal"/>
    <w:next w:val="Normal"/>
    <w:link w:val="QuoteChar"/>
    <w:uiPriority w:val="29"/>
    <w:qFormat/>
    <w:pPr>
      <w:spacing w:before="200"/>
      <w:ind w:left="864" w:right="864"/>
      <w:jc w:val="center"/>
    </w:pPr>
    <w:rPr>
      <w:i/>
      <w:iCs/>
      <w:color w:val="000000" w:themeColor="text1"/>
    </w:rPr>
  </w:style>
  <w:style w:type="paragraph" w:styleId="IntenseQuote">
    <w:name w:val="Intense Quote"/>
    <w:basedOn w:val="Normal"/>
    <w:next w:val="Normal"/>
    <w:link w:val="IntenseQuoteChar"/>
    <w:uiPriority w:val="30"/>
    <w:qFormat/>
    <w:pPr>
      <w:spacing w:before="360" w:after="360"/>
      <w:ind w:left="864" w:right="864"/>
      <w:jc w:val="center"/>
    </w:pPr>
    <w:rPr>
      <w:i/>
      <w:iCs/>
      <w:color w:val="4471C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inorHAnsi" w:eastAsiaTheme="minorEastAsia" w:hAnsiTheme="minorHAnsi" w:cstheme="minorBidi"/>
      <w:b/>
      <w:bCs/>
      <w:sz w:val="44"/>
      <w:szCs w:val="44"/>
    </w:rPr>
  </w:style>
  <w:style w:type="character" w:customStyle="1" w:styleId="Heading2Char">
    <w:name w:val="Heading 2 Char"/>
    <w:basedOn w:val="DefaultParagraphFont"/>
    <w:link w:val="Heading2"/>
    <w:uiPriority w:val="9"/>
    <w:qFormat/>
    <w:rPr>
      <w:rFonts w:ascii="Arial" w:eastAsia="Arial" w:hAnsi="Arial" w:cs="Arial"/>
      <w:b/>
      <w:bCs/>
      <w:sz w:val="28"/>
      <w:szCs w:val="28"/>
    </w:rPr>
  </w:style>
  <w:style w:type="character" w:customStyle="1" w:styleId="Heading3Char">
    <w:name w:val="Heading 3 Char"/>
    <w:basedOn w:val="DefaultParagraphFont"/>
    <w:link w:val="Heading3"/>
    <w:uiPriority w:val="9"/>
    <w:qFormat/>
    <w:rPr>
      <w:rFonts w:ascii="Arial" w:eastAsia="Arial" w:hAnsi="Arial" w:cs="Arial"/>
      <w:sz w:val="22"/>
      <w:szCs w:val="22"/>
      <w:u w:val="single"/>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4472C4" w:themeColor="accent1"/>
      <w:sz w:val="22"/>
      <w:szCs w:val="22"/>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4472C4" w:themeColor="accent1"/>
      <w:sz w:val="22"/>
      <w:szCs w:val="22"/>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763"/>
      <w:sz w:val="22"/>
      <w:szCs w:val="22"/>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763"/>
      <w:sz w:val="22"/>
      <w:szCs w:val="22"/>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qFormat/>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qFormat/>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A5A5A"/>
      <w:sz w:val="22"/>
      <w:szCs w:val="22"/>
    </w:rPr>
  </w:style>
  <w:style w:type="character" w:customStyle="1" w:styleId="QuoteChar">
    <w:name w:val="Quote Char"/>
    <w:basedOn w:val="DefaultParagraphFont"/>
    <w:link w:val="Quote"/>
    <w:uiPriority w:val="29"/>
    <w:qFormat/>
    <w:rPr>
      <w:rFonts w:ascii="Arial" w:eastAsia="Arial" w:hAnsi="Arial" w:cs="Arial"/>
      <w:i/>
      <w:iCs/>
      <w:color w:val="000000" w:themeColor="text1"/>
      <w:sz w:val="22"/>
      <w:szCs w:val="22"/>
    </w:rPr>
  </w:style>
  <w:style w:type="character" w:customStyle="1" w:styleId="IntenseQuoteChar">
    <w:name w:val="Intense Quote Char"/>
    <w:basedOn w:val="DefaultParagraphFont"/>
    <w:link w:val="IntenseQuote"/>
    <w:uiPriority w:val="30"/>
    <w:qFormat/>
    <w:rPr>
      <w:rFonts w:ascii="Arial" w:eastAsia="Arial" w:hAnsi="Arial" w:cs="Arial"/>
      <w:i/>
      <w:iCs/>
      <w:color w:val="4471C4"/>
      <w:sz w:val="22"/>
      <w:szCs w:val="22"/>
    </w:rPr>
  </w:style>
  <w:style w:type="character" w:customStyle="1" w:styleId="EndnoteTextChar">
    <w:name w:val="Endnote Text Char"/>
    <w:basedOn w:val="DefaultParagraphFont"/>
    <w:link w:val="EndnoteText"/>
    <w:uiPriority w:val="99"/>
    <w:semiHidden/>
    <w:qFormat/>
    <w:rPr>
      <w:rFonts w:ascii="Arial" w:eastAsia="Arial" w:hAnsi="Arial" w:cs="Arial"/>
      <w:sz w:val="20"/>
      <w:szCs w:val="20"/>
    </w:rPr>
  </w:style>
  <w:style w:type="character" w:customStyle="1" w:styleId="FootnoteTextChar">
    <w:name w:val="Footnote Text Char"/>
    <w:basedOn w:val="DefaultParagraphFont"/>
    <w:link w:val="FootnoteText"/>
    <w:uiPriority w:val="99"/>
    <w:semiHidden/>
    <w:qFormat/>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Torsha Kundu</dc:creator>
  <cp:lastModifiedBy>VComply-Supreeth</cp:lastModifiedBy>
  <cp:revision>16</cp:revision>
  <dcterms:created xsi:type="dcterms:W3CDTF">2023-03-13T06:54:00Z</dcterms:created>
  <dcterms:modified xsi:type="dcterms:W3CDTF">2024-10-08T18:13:00Z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documentId_9365</vt:lpwstr>
  </property>
  <property fmtid="{D5CDD505-2E9C-101B-9397-08002B2CF9AE}" pid="3" name="grammarly_documentContext">
    <vt:lpwstr>{"goals":[],"domain":"general","emotions":[],"dialect":"american"}</vt:lpwstr>
  </property>
  <property fmtid="{D5CDD505-2E9C-101B-9397-08002B2CF9AE}" pid="4" name="KSOProductBuildVer">
    <vt:lpwstr>1033-12.2.0.18586</vt:lpwstr>
  </property>
  <property fmtid="{D5CDD505-2E9C-101B-9397-08002B2CF9AE}" pid="5" name="ICV">
    <vt:lpwstr>3B303527BA124986B125499DA98FB88C_12</vt:lpwstr>
  </property>
</Properties>
</file>