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E3B3EFB" wp14:paraId="673019D0" wp14:textId="2725E7B2">
      <w:pPr>
        <w:pStyle w:val="Heading1"/>
        <w:spacing w:before="322" w:beforeAutospacing="off" w:after="322" w:afterAutospacing="off"/>
        <w:jc w:val="left"/>
        <w:rPr>
          <w:rFonts w:ascii="Calibri" w:hAnsi="Calibri" w:eastAsia="Calibri" w:cs="Calibri"/>
          <w:b w:val="1"/>
          <w:bCs w:val="1"/>
          <w:noProof w:val="0"/>
          <w:color w:val="auto"/>
          <w:sz w:val="44"/>
          <w:szCs w:val="44"/>
          <w:lang w:val="en-US"/>
        </w:rPr>
      </w:pPr>
      <w:r w:rsidRPr="6E3B3EFB" w:rsidR="2257AA6C">
        <w:rPr>
          <w:rFonts w:ascii="Calibri" w:hAnsi="Calibri" w:eastAsia="Calibri" w:cs="Calibri"/>
          <w:b w:val="1"/>
          <w:bCs w:val="1"/>
          <w:noProof w:val="0"/>
          <w:color w:val="auto"/>
          <w:sz w:val="44"/>
          <w:szCs w:val="44"/>
          <w:lang w:val="en-US"/>
        </w:rPr>
        <w:t>Data Retention Policy</w:t>
      </w:r>
    </w:p>
    <w:p xmlns:wp14="http://schemas.microsoft.com/office/word/2010/wordml" w:rsidP="6E3B3EFB" wp14:paraId="60929800" wp14:textId="0C341EC0">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1. Introduction</w:t>
      </w:r>
    </w:p>
    <w:p xmlns:wp14="http://schemas.microsoft.com/office/word/2010/wordml" w:rsidP="6E3B3EFB" wp14:paraId="3639D042" wp14:textId="485E9BD6">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Purpose</w:t>
      </w:r>
    </w:p>
    <w:p xmlns:wp14="http://schemas.microsoft.com/office/word/2010/wordml" w:rsidP="6E3B3EFB" wp14:paraId="29D24A2D" wp14:textId="6EE180A4">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The purpose of this Data Retention Policy is to ensure that </w:t>
      </w:r>
      <w:r w:rsidRPr="6E3B3EFB" w:rsidR="2257AA6C">
        <w:rPr>
          <w:rFonts w:ascii="Arial" w:hAnsi="Arial" w:eastAsia="Arial" w:cs="Arial"/>
          <w:b w:val="1"/>
          <w:bCs w:val="1"/>
          <w:noProof w:val="0"/>
          <w:color w:val="auto"/>
          <w:sz w:val="22"/>
          <w:szCs w:val="22"/>
          <w:lang w:val="en-US"/>
        </w:rPr>
        <w:t>[Organization Name]</w:t>
      </w:r>
      <w:r w:rsidRPr="6E3B3EFB" w:rsidR="2257AA6C">
        <w:rPr>
          <w:rFonts w:ascii="Arial" w:hAnsi="Arial" w:eastAsia="Arial" w:cs="Arial"/>
          <w:noProof w:val="0"/>
          <w:color w:val="auto"/>
          <w:sz w:val="22"/>
          <w:szCs w:val="22"/>
          <w:lang w:val="en-US"/>
        </w:rPr>
        <w:t xml:space="preserve"> </w:t>
      </w:r>
      <w:r w:rsidRPr="6E3B3EFB" w:rsidR="2257AA6C">
        <w:rPr>
          <w:rFonts w:ascii="Arial" w:hAnsi="Arial" w:eastAsia="Arial" w:cs="Arial"/>
          <w:noProof w:val="0"/>
          <w:color w:val="auto"/>
          <w:sz w:val="22"/>
          <w:szCs w:val="22"/>
          <w:lang w:val="en-US"/>
        </w:rPr>
        <w:t>retains</w:t>
      </w:r>
      <w:r w:rsidRPr="6E3B3EFB" w:rsidR="2257AA6C">
        <w:rPr>
          <w:rFonts w:ascii="Arial" w:hAnsi="Arial" w:eastAsia="Arial" w:cs="Arial"/>
          <w:noProof w:val="0"/>
          <w:color w:val="auto"/>
          <w:sz w:val="22"/>
          <w:szCs w:val="22"/>
          <w:lang w:val="en-US"/>
        </w:rPr>
        <w:t xml:space="preserve"> and manages data </w:t>
      </w:r>
      <w:r w:rsidRPr="6E3B3EFB" w:rsidR="2257AA6C">
        <w:rPr>
          <w:rFonts w:ascii="Arial" w:hAnsi="Arial" w:eastAsia="Arial" w:cs="Arial"/>
          <w:noProof w:val="0"/>
          <w:color w:val="auto"/>
          <w:sz w:val="22"/>
          <w:szCs w:val="22"/>
          <w:lang w:val="en-US"/>
        </w:rPr>
        <w:t>in accordance with</w:t>
      </w:r>
      <w:r w:rsidRPr="6E3B3EFB" w:rsidR="2257AA6C">
        <w:rPr>
          <w:rFonts w:ascii="Arial" w:hAnsi="Arial" w:eastAsia="Arial" w:cs="Arial"/>
          <w:noProof w:val="0"/>
          <w:color w:val="auto"/>
          <w:sz w:val="22"/>
          <w:szCs w:val="22"/>
          <w:lang w:val="en-US"/>
        </w:rPr>
        <w:t xml:space="preserve"> legal, regulatory, and operational requirements. This policy outlines the procedures for </w:t>
      </w:r>
      <w:r w:rsidRPr="6E3B3EFB" w:rsidR="2257AA6C">
        <w:rPr>
          <w:rFonts w:ascii="Arial" w:hAnsi="Arial" w:eastAsia="Arial" w:cs="Arial"/>
          <w:noProof w:val="0"/>
          <w:color w:val="auto"/>
          <w:sz w:val="22"/>
          <w:szCs w:val="22"/>
          <w:lang w:val="en-US"/>
        </w:rPr>
        <w:t>retaining</w:t>
      </w:r>
      <w:r w:rsidRPr="6E3B3EFB" w:rsidR="2257AA6C">
        <w:rPr>
          <w:rFonts w:ascii="Arial" w:hAnsi="Arial" w:eastAsia="Arial" w:cs="Arial"/>
          <w:noProof w:val="0"/>
          <w:color w:val="auto"/>
          <w:sz w:val="22"/>
          <w:szCs w:val="22"/>
          <w:lang w:val="en-US"/>
        </w:rPr>
        <w:t xml:space="preserve">, storing, and securely disposing of data to protect privacy, ensure compliance, and </w:t>
      </w:r>
      <w:r w:rsidRPr="6E3B3EFB" w:rsidR="2257AA6C">
        <w:rPr>
          <w:rFonts w:ascii="Arial" w:hAnsi="Arial" w:eastAsia="Arial" w:cs="Arial"/>
          <w:noProof w:val="0"/>
          <w:color w:val="auto"/>
          <w:sz w:val="22"/>
          <w:szCs w:val="22"/>
          <w:lang w:val="en-US"/>
        </w:rPr>
        <w:t>optimize</w:t>
      </w:r>
      <w:r w:rsidRPr="6E3B3EFB" w:rsidR="2257AA6C">
        <w:rPr>
          <w:rFonts w:ascii="Arial" w:hAnsi="Arial" w:eastAsia="Arial" w:cs="Arial"/>
          <w:noProof w:val="0"/>
          <w:color w:val="auto"/>
          <w:sz w:val="22"/>
          <w:szCs w:val="22"/>
          <w:lang w:val="en-US"/>
        </w:rPr>
        <w:t xml:space="preserve"> data management.</w:t>
      </w:r>
    </w:p>
    <w:p xmlns:wp14="http://schemas.microsoft.com/office/word/2010/wordml" w:rsidP="6E3B3EFB" wp14:paraId="43AA03AB" wp14:textId="07393E6A">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Scope</w:t>
      </w:r>
    </w:p>
    <w:p xmlns:wp14="http://schemas.microsoft.com/office/word/2010/wordml" w:rsidP="6E3B3EFB" wp14:paraId="77A7CC92" wp14:textId="796C48A8">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This policy applies to all data generated, received, stored, or processed by </w:t>
      </w:r>
      <w:r w:rsidRPr="6E3B3EFB" w:rsidR="2257AA6C">
        <w:rPr>
          <w:rFonts w:ascii="Arial" w:hAnsi="Arial" w:eastAsia="Arial" w:cs="Arial"/>
          <w:b w:val="1"/>
          <w:bCs w:val="1"/>
          <w:noProof w:val="0"/>
          <w:color w:val="auto"/>
          <w:sz w:val="22"/>
          <w:szCs w:val="22"/>
          <w:lang w:val="en-US"/>
        </w:rPr>
        <w:t>[Organization Name]</w:t>
      </w:r>
      <w:r w:rsidRPr="6E3B3EFB" w:rsidR="2257AA6C">
        <w:rPr>
          <w:rFonts w:ascii="Arial" w:hAnsi="Arial" w:eastAsia="Arial" w:cs="Arial"/>
          <w:noProof w:val="0"/>
          <w:color w:val="auto"/>
          <w:sz w:val="22"/>
          <w:szCs w:val="22"/>
          <w:lang w:val="en-US"/>
        </w:rPr>
        <w:t>, including but not limited to electronic files, paper records, emails, databases, and backups. It applies to all employees, contractors, and third parties handling the organization’s data.</w:t>
      </w:r>
    </w:p>
    <w:p xmlns:wp14="http://schemas.microsoft.com/office/word/2010/wordml" w:rsidP="6E3B3EFB" wp14:paraId="4E39D96D" wp14:textId="0A82F46B">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2. Data Retention Principles</w:t>
      </w:r>
    </w:p>
    <w:p xmlns:wp14="http://schemas.microsoft.com/office/word/2010/wordml" w:rsidP="6E3B3EFB" wp14:paraId="08DA0517" wp14:textId="0AC2EB9E">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2.1 Retention for Business, Legal, and Regulatory Requirements</w:t>
      </w:r>
    </w:p>
    <w:p xmlns:wp14="http://schemas.microsoft.com/office/word/2010/wordml" w:rsidP="6E3B3EFB" wp14:paraId="4E8FFA88" wp14:textId="3D601DA9">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Data must be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for the duration </w:t>
      </w:r>
      <w:r w:rsidRPr="6E3B3EFB" w:rsidR="2257AA6C">
        <w:rPr>
          <w:rFonts w:ascii="Arial" w:hAnsi="Arial" w:eastAsia="Arial" w:cs="Arial"/>
          <w:noProof w:val="0"/>
          <w:color w:val="auto"/>
          <w:sz w:val="22"/>
          <w:szCs w:val="22"/>
          <w:lang w:val="en-US"/>
        </w:rPr>
        <w:t>required</w:t>
      </w:r>
      <w:r w:rsidRPr="6E3B3EFB" w:rsidR="2257AA6C">
        <w:rPr>
          <w:rFonts w:ascii="Arial" w:hAnsi="Arial" w:eastAsia="Arial" w:cs="Arial"/>
          <w:noProof w:val="0"/>
          <w:color w:val="auto"/>
          <w:sz w:val="22"/>
          <w:szCs w:val="22"/>
          <w:lang w:val="en-US"/>
        </w:rPr>
        <w:t xml:space="preserve"> to meet business, legal, or regulatory obligations. Retention periods should align with applicable laws and industry standards.</w:t>
      </w:r>
    </w:p>
    <w:p xmlns:wp14="http://schemas.microsoft.com/office/word/2010/wordml" w:rsidP="6E3B3EFB" wp14:paraId="1EA8060C" wp14:textId="174335F9">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Legal Compliance:</w:t>
      </w:r>
      <w:r w:rsidRPr="6E3B3EFB" w:rsidR="2257AA6C">
        <w:rPr>
          <w:rFonts w:ascii="Arial" w:hAnsi="Arial" w:eastAsia="Arial" w:cs="Arial"/>
          <w:noProof w:val="0"/>
          <w:color w:val="auto"/>
          <w:sz w:val="22"/>
          <w:szCs w:val="22"/>
          <w:lang w:val="en-US"/>
        </w:rPr>
        <w:t xml:space="preserve"> Retention periods for specific types of data (e.g., financial records, contracts, employee records) must </w:t>
      </w:r>
      <w:r w:rsidRPr="6E3B3EFB" w:rsidR="2257AA6C">
        <w:rPr>
          <w:rFonts w:ascii="Arial" w:hAnsi="Arial" w:eastAsia="Arial" w:cs="Arial"/>
          <w:noProof w:val="0"/>
          <w:color w:val="auto"/>
          <w:sz w:val="22"/>
          <w:szCs w:val="22"/>
          <w:lang w:val="en-US"/>
        </w:rPr>
        <w:t>comply with</w:t>
      </w:r>
      <w:r w:rsidRPr="6E3B3EFB" w:rsidR="2257AA6C">
        <w:rPr>
          <w:rFonts w:ascii="Arial" w:hAnsi="Arial" w:eastAsia="Arial" w:cs="Arial"/>
          <w:noProof w:val="0"/>
          <w:color w:val="auto"/>
          <w:sz w:val="22"/>
          <w:szCs w:val="22"/>
          <w:lang w:val="en-US"/>
        </w:rPr>
        <w:t xml:space="preserve"> relevant legal and regulatory requirements.</w:t>
      </w:r>
    </w:p>
    <w:p xmlns:wp14="http://schemas.microsoft.com/office/word/2010/wordml" w:rsidP="6E3B3EFB" wp14:paraId="3A9750B8" wp14:textId="0BFB6BB7">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Business Needs:</w:t>
      </w:r>
      <w:r w:rsidRPr="6E3B3EFB" w:rsidR="2257AA6C">
        <w:rPr>
          <w:rFonts w:ascii="Arial" w:hAnsi="Arial" w:eastAsia="Arial" w:cs="Arial"/>
          <w:noProof w:val="0"/>
          <w:color w:val="auto"/>
          <w:sz w:val="22"/>
          <w:szCs w:val="22"/>
          <w:lang w:val="en-US"/>
        </w:rPr>
        <w:t xml:space="preserve"> Data must be retained as long as it is necessary to fulfill operational or business needs, including auditing, reporting, and customer service requirements.</w:t>
      </w:r>
    </w:p>
    <w:p xmlns:wp14="http://schemas.microsoft.com/office/word/2010/wordml" w:rsidP="6E3B3EFB" wp14:paraId="0D680092" wp14:textId="61EF414C">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2.2 Data Minimization</w:t>
      </w:r>
    </w:p>
    <w:p xmlns:wp14="http://schemas.microsoft.com/office/word/2010/wordml" w:rsidP="6E3B3EFB" wp14:paraId="2D648794" wp14:textId="2DDEF742">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Data should only be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for as long as necessary. Once the retention period expires, data should be securely </w:t>
      </w:r>
      <w:r w:rsidRPr="6E3B3EFB" w:rsidR="2257AA6C">
        <w:rPr>
          <w:rFonts w:ascii="Arial" w:hAnsi="Arial" w:eastAsia="Arial" w:cs="Arial"/>
          <w:noProof w:val="0"/>
          <w:color w:val="auto"/>
          <w:sz w:val="22"/>
          <w:szCs w:val="22"/>
          <w:lang w:val="en-US"/>
        </w:rPr>
        <w:t>deleted</w:t>
      </w:r>
      <w:r w:rsidRPr="6E3B3EFB" w:rsidR="2257AA6C">
        <w:rPr>
          <w:rFonts w:ascii="Arial" w:hAnsi="Arial" w:eastAsia="Arial" w:cs="Arial"/>
          <w:noProof w:val="0"/>
          <w:color w:val="auto"/>
          <w:sz w:val="22"/>
          <w:szCs w:val="22"/>
          <w:lang w:val="en-US"/>
        </w:rPr>
        <w:t xml:space="preserve">, unless legally required to </w:t>
      </w:r>
      <w:r w:rsidRPr="6E3B3EFB" w:rsidR="2257AA6C">
        <w:rPr>
          <w:rFonts w:ascii="Arial" w:hAnsi="Arial" w:eastAsia="Arial" w:cs="Arial"/>
          <w:noProof w:val="0"/>
          <w:color w:val="auto"/>
          <w:sz w:val="22"/>
          <w:szCs w:val="22"/>
          <w:lang w:val="en-US"/>
        </w:rPr>
        <w:t>retain</w:t>
      </w:r>
      <w:r w:rsidRPr="6E3B3EFB" w:rsidR="2257AA6C">
        <w:rPr>
          <w:rFonts w:ascii="Arial" w:hAnsi="Arial" w:eastAsia="Arial" w:cs="Arial"/>
          <w:noProof w:val="0"/>
          <w:color w:val="auto"/>
          <w:sz w:val="22"/>
          <w:szCs w:val="22"/>
          <w:lang w:val="en-US"/>
        </w:rPr>
        <w:t xml:space="preserve"> it for a longer period.</w:t>
      </w:r>
    </w:p>
    <w:p xmlns:wp14="http://schemas.microsoft.com/office/word/2010/wordml" w:rsidP="6E3B3EFB" wp14:paraId="0884AB74" wp14:textId="58CA63AC">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Reducing Redundant Data:</w:t>
      </w:r>
      <w:r w:rsidRPr="6E3B3EFB" w:rsidR="2257AA6C">
        <w:rPr>
          <w:rFonts w:ascii="Arial" w:hAnsi="Arial" w:eastAsia="Arial" w:cs="Arial"/>
          <w:noProof w:val="0"/>
          <w:color w:val="auto"/>
          <w:sz w:val="22"/>
          <w:szCs w:val="22"/>
          <w:lang w:val="en-US"/>
        </w:rPr>
        <w:t xml:space="preserve"> The organization must avoid storing duplicate or outdated data to reduce the risk of data breaches, minimize storage costs, and enhance operational efficiency.</w:t>
      </w:r>
    </w:p>
    <w:p xmlns:wp14="http://schemas.microsoft.com/office/word/2010/wordml" w:rsidP="6E3B3EFB" wp14:paraId="54628178" wp14:textId="3E7FA6EC">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3. Data Retention Periods</w:t>
      </w:r>
    </w:p>
    <w:p xmlns:wp14="http://schemas.microsoft.com/office/word/2010/wordml" w:rsidP="6E3B3EFB" wp14:paraId="28264D34" wp14:textId="0328962B">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3.1 General Guidelines</w:t>
      </w:r>
    </w:p>
    <w:p xmlns:wp14="http://schemas.microsoft.com/office/word/2010/wordml" w:rsidP="6E3B3EFB" wp14:paraId="0BAA18F3" wp14:textId="3429F323">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Different types</w:t>
      </w:r>
      <w:r w:rsidRPr="6E3B3EFB" w:rsidR="2257AA6C">
        <w:rPr>
          <w:rFonts w:ascii="Arial" w:hAnsi="Arial" w:eastAsia="Arial" w:cs="Arial"/>
          <w:noProof w:val="0"/>
          <w:color w:val="auto"/>
          <w:sz w:val="22"/>
          <w:szCs w:val="22"/>
          <w:lang w:val="en-US"/>
        </w:rPr>
        <w:t xml:space="preserve"> of data may have different retention periods based on their use, sensitivity, and regulatory requirements. Below are the recommended retention periods for common types of data:</w:t>
      </w:r>
    </w:p>
    <w:p xmlns:wp14="http://schemas.microsoft.com/office/word/2010/wordml" w:rsidP="6E3B3EFB" wp14:paraId="47447E9F" wp14:textId="6A8600A4">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Financial Records:</w:t>
      </w:r>
      <w:r w:rsidRPr="6E3B3EFB" w:rsidR="2257AA6C">
        <w:rPr>
          <w:rFonts w:ascii="Arial" w:hAnsi="Arial" w:eastAsia="Arial" w:cs="Arial"/>
          <w:noProof w:val="0"/>
          <w:color w:val="auto"/>
          <w:sz w:val="22"/>
          <w:szCs w:val="22"/>
          <w:lang w:val="en-US"/>
        </w:rPr>
        <w:t xml:space="preserve"> 7 years (to </w:t>
      </w:r>
      <w:r w:rsidRPr="6E3B3EFB" w:rsidR="2257AA6C">
        <w:rPr>
          <w:rFonts w:ascii="Arial" w:hAnsi="Arial" w:eastAsia="Arial" w:cs="Arial"/>
          <w:noProof w:val="0"/>
          <w:color w:val="auto"/>
          <w:sz w:val="22"/>
          <w:szCs w:val="22"/>
          <w:lang w:val="en-US"/>
        </w:rPr>
        <w:t>comply with</w:t>
      </w:r>
      <w:r w:rsidRPr="6E3B3EFB" w:rsidR="2257AA6C">
        <w:rPr>
          <w:rFonts w:ascii="Arial" w:hAnsi="Arial" w:eastAsia="Arial" w:cs="Arial"/>
          <w:noProof w:val="0"/>
          <w:color w:val="auto"/>
          <w:sz w:val="22"/>
          <w:szCs w:val="22"/>
          <w:lang w:val="en-US"/>
        </w:rPr>
        <w:t xml:space="preserve"> tax and audit regulations).</w:t>
      </w:r>
    </w:p>
    <w:p xmlns:wp14="http://schemas.microsoft.com/office/word/2010/wordml" w:rsidP="6E3B3EFB" wp14:paraId="20E79516" wp14:textId="29FC32A2">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Employee Records:</w:t>
      </w:r>
      <w:r w:rsidRPr="6E3B3EFB" w:rsidR="2257AA6C">
        <w:rPr>
          <w:rFonts w:ascii="Arial" w:hAnsi="Arial" w:eastAsia="Arial" w:cs="Arial"/>
          <w:noProof w:val="0"/>
          <w:color w:val="auto"/>
          <w:sz w:val="22"/>
          <w:szCs w:val="22"/>
          <w:lang w:val="en-US"/>
        </w:rPr>
        <w:t xml:space="preserve"> 5 years after the termination of employment.</w:t>
      </w:r>
    </w:p>
    <w:p xmlns:wp14="http://schemas.microsoft.com/office/word/2010/wordml" w:rsidP="6E3B3EFB" wp14:paraId="3BDF2408" wp14:textId="6EE0810D">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Customer Data:</w:t>
      </w:r>
      <w:r w:rsidRPr="6E3B3EFB" w:rsidR="2257AA6C">
        <w:rPr>
          <w:rFonts w:ascii="Arial" w:hAnsi="Arial" w:eastAsia="Arial" w:cs="Arial"/>
          <w:noProof w:val="0"/>
          <w:color w:val="auto"/>
          <w:sz w:val="22"/>
          <w:szCs w:val="22"/>
          <w:lang w:val="en-US"/>
        </w:rPr>
        <w:t xml:space="preserve">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for the duration of the customer relationship and for 3 years after the relationship ends (unless </w:t>
      </w:r>
      <w:r w:rsidRPr="6E3B3EFB" w:rsidR="2257AA6C">
        <w:rPr>
          <w:rFonts w:ascii="Arial" w:hAnsi="Arial" w:eastAsia="Arial" w:cs="Arial"/>
          <w:noProof w:val="0"/>
          <w:color w:val="auto"/>
          <w:sz w:val="22"/>
          <w:szCs w:val="22"/>
          <w:lang w:val="en-US"/>
        </w:rPr>
        <w:t>required</w:t>
      </w:r>
      <w:r w:rsidRPr="6E3B3EFB" w:rsidR="2257AA6C">
        <w:rPr>
          <w:rFonts w:ascii="Arial" w:hAnsi="Arial" w:eastAsia="Arial" w:cs="Arial"/>
          <w:noProof w:val="0"/>
          <w:color w:val="auto"/>
          <w:sz w:val="22"/>
          <w:szCs w:val="22"/>
          <w:lang w:val="en-US"/>
        </w:rPr>
        <w:t xml:space="preserve"> to </w:t>
      </w:r>
      <w:r w:rsidRPr="6E3B3EFB" w:rsidR="2257AA6C">
        <w:rPr>
          <w:rFonts w:ascii="Arial" w:hAnsi="Arial" w:eastAsia="Arial" w:cs="Arial"/>
          <w:noProof w:val="0"/>
          <w:color w:val="auto"/>
          <w:sz w:val="22"/>
          <w:szCs w:val="22"/>
          <w:lang w:val="en-US"/>
        </w:rPr>
        <w:t>retain</w:t>
      </w:r>
      <w:r w:rsidRPr="6E3B3EFB" w:rsidR="2257AA6C">
        <w:rPr>
          <w:rFonts w:ascii="Arial" w:hAnsi="Arial" w:eastAsia="Arial" w:cs="Arial"/>
          <w:noProof w:val="0"/>
          <w:color w:val="auto"/>
          <w:sz w:val="22"/>
          <w:szCs w:val="22"/>
          <w:lang w:val="en-US"/>
        </w:rPr>
        <w:t xml:space="preserve"> longer for legal purposes).</w:t>
      </w:r>
    </w:p>
    <w:p xmlns:wp14="http://schemas.microsoft.com/office/word/2010/wordml" w:rsidP="6E3B3EFB" wp14:paraId="6098F37A" wp14:textId="09FE698C">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Contracts and Agreements:</w:t>
      </w:r>
      <w:r w:rsidRPr="6E3B3EFB" w:rsidR="2257AA6C">
        <w:rPr>
          <w:rFonts w:ascii="Arial" w:hAnsi="Arial" w:eastAsia="Arial" w:cs="Arial"/>
          <w:noProof w:val="0"/>
          <w:color w:val="auto"/>
          <w:sz w:val="22"/>
          <w:szCs w:val="22"/>
          <w:lang w:val="en-US"/>
        </w:rPr>
        <w:t xml:space="preserve"> 7 years after the contract expires.</w:t>
      </w:r>
    </w:p>
    <w:p xmlns:wp14="http://schemas.microsoft.com/office/word/2010/wordml" w:rsidP="6E3B3EFB" wp14:paraId="3DED7987" wp14:textId="42C87BE4">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Legal Documents:</w:t>
      </w:r>
      <w:r w:rsidRPr="6E3B3EFB" w:rsidR="2257AA6C">
        <w:rPr>
          <w:rFonts w:ascii="Arial" w:hAnsi="Arial" w:eastAsia="Arial" w:cs="Arial"/>
          <w:noProof w:val="0"/>
          <w:color w:val="auto"/>
          <w:sz w:val="22"/>
          <w:szCs w:val="22"/>
          <w:lang w:val="en-US"/>
        </w:rPr>
        <w:t xml:space="preserve"> 7 years (or longer, depending on the legal requirements).</w:t>
      </w:r>
    </w:p>
    <w:p xmlns:wp14="http://schemas.microsoft.com/office/word/2010/wordml" w:rsidP="6E3B3EFB" wp14:paraId="1672F6D4" wp14:textId="581D5B8F">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Emails:</w:t>
      </w:r>
      <w:r w:rsidRPr="6E3B3EFB" w:rsidR="2257AA6C">
        <w:rPr>
          <w:rFonts w:ascii="Arial" w:hAnsi="Arial" w:eastAsia="Arial" w:cs="Arial"/>
          <w:noProof w:val="0"/>
          <w:color w:val="auto"/>
          <w:sz w:val="22"/>
          <w:szCs w:val="22"/>
          <w:lang w:val="en-US"/>
        </w:rPr>
        <w:t xml:space="preserve">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for 1 year unless critical to operations or subject to legal holds.</w:t>
      </w:r>
    </w:p>
    <w:p xmlns:wp14="http://schemas.microsoft.com/office/word/2010/wordml" w:rsidP="6E3B3EFB" wp14:paraId="50CD0864" wp14:textId="4C51CFB5">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3.2 Industry-Specific Retention Periods</w:t>
      </w:r>
    </w:p>
    <w:p xmlns:wp14="http://schemas.microsoft.com/office/word/2010/wordml" w:rsidP="6E3B3EFB" wp14:paraId="0FD39CF7" wp14:textId="2BD54ABE">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Certain industries, such as healthcare or finance, may have specific data retention requirements due to regulations like HIPAA, GDPR, or SOX. The organization must ensure data retention </w:t>
      </w:r>
      <w:r w:rsidRPr="6E3B3EFB" w:rsidR="2257AA6C">
        <w:rPr>
          <w:rFonts w:ascii="Arial" w:hAnsi="Arial" w:eastAsia="Arial" w:cs="Arial"/>
          <w:noProof w:val="0"/>
          <w:color w:val="auto"/>
          <w:sz w:val="22"/>
          <w:szCs w:val="22"/>
          <w:lang w:val="en-US"/>
        </w:rPr>
        <w:t>complies with</w:t>
      </w:r>
      <w:r w:rsidRPr="6E3B3EFB" w:rsidR="2257AA6C">
        <w:rPr>
          <w:rFonts w:ascii="Arial" w:hAnsi="Arial" w:eastAsia="Arial" w:cs="Arial"/>
          <w:noProof w:val="0"/>
          <w:color w:val="auto"/>
          <w:sz w:val="22"/>
          <w:szCs w:val="22"/>
          <w:lang w:val="en-US"/>
        </w:rPr>
        <w:t xml:space="preserve"> any such industry-specific rules.</w:t>
      </w:r>
    </w:p>
    <w:p xmlns:wp14="http://schemas.microsoft.com/office/word/2010/wordml" w:rsidP="6E3B3EFB" wp14:paraId="5D997FE4" wp14:textId="1E497E53">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4. Data Storage and Archiving</w:t>
      </w:r>
    </w:p>
    <w:p xmlns:wp14="http://schemas.microsoft.com/office/word/2010/wordml" w:rsidP="6E3B3EFB" wp14:paraId="29DEE3D7" wp14:textId="04E838CE">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4.1 Storage Management</w:t>
      </w:r>
    </w:p>
    <w:p xmlns:wp14="http://schemas.microsoft.com/office/word/2010/wordml" w:rsidP="6E3B3EFB" wp14:paraId="0C237BBB" wp14:textId="7DA5E9E7">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Data that is not actively used but still needs to be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should be archived securely to minimize costs and ensure efficiency.</w:t>
      </w:r>
    </w:p>
    <w:p xmlns:wp14="http://schemas.microsoft.com/office/word/2010/wordml" w:rsidP="6E3B3EFB" wp14:paraId="10EAEFD1" wp14:textId="32F9D14A">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Storage Methods:</w:t>
      </w:r>
      <w:r w:rsidRPr="6E3B3EFB" w:rsidR="2257AA6C">
        <w:rPr>
          <w:rFonts w:ascii="Arial" w:hAnsi="Arial" w:eastAsia="Arial" w:cs="Arial"/>
          <w:noProof w:val="0"/>
          <w:color w:val="auto"/>
          <w:sz w:val="22"/>
          <w:szCs w:val="22"/>
          <w:lang w:val="en-US"/>
        </w:rPr>
        <w:t xml:space="preserve"> Archived data should be stored on secure and reliable systems, whether on-premises or in the cloud. Data should be encrypted and </w:t>
      </w:r>
      <w:r w:rsidRPr="6E3B3EFB" w:rsidR="2257AA6C">
        <w:rPr>
          <w:rFonts w:ascii="Arial" w:hAnsi="Arial" w:eastAsia="Arial" w:cs="Arial"/>
          <w:noProof w:val="0"/>
          <w:color w:val="auto"/>
          <w:sz w:val="22"/>
          <w:szCs w:val="22"/>
          <w:lang w:val="en-US"/>
        </w:rPr>
        <w:t>access-controlled</w:t>
      </w:r>
      <w:r w:rsidRPr="6E3B3EFB" w:rsidR="2257AA6C">
        <w:rPr>
          <w:rFonts w:ascii="Arial" w:hAnsi="Arial" w:eastAsia="Arial" w:cs="Arial"/>
          <w:noProof w:val="0"/>
          <w:color w:val="auto"/>
          <w:sz w:val="22"/>
          <w:szCs w:val="22"/>
          <w:lang w:val="en-US"/>
        </w:rPr>
        <w:t>.</w:t>
      </w:r>
    </w:p>
    <w:p xmlns:wp14="http://schemas.microsoft.com/office/word/2010/wordml" w:rsidP="6E3B3EFB" wp14:paraId="31D0276D" wp14:textId="13BE5275">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Data Backups:</w:t>
      </w:r>
      <w:r w:rsidRPr="6E3B3EFB" w:rsidR="2257AA6C">
        <w:rPr>
          <w:rFonts w:ascii="Arial" w:hAnsi="Arial" w:eastAsia="Arial" w:cs="Arial"/>
          <w:noProof w:val="0"/>
          <w:color w:val="auto"/>
          <w:sz w:val="22"/>
          <w:szCs w:val="22"/>
          <w:lang w:val="en-US"/>
        </w:rPr>
        <w:t xml:space="preserve"> Regular backups must be performed to ensure data availability and recovery </w:t>
      </w:r>
      <w:r w:rsidRPr="6E3B3EFB" w:rsidR="2257AA6C">
        <w:rPr>
          <w:rFonts w:ascii="Arial" w:hAnsi="Arial" w:eastAsia="Arial" w:cs="Arial"/>
          <w:noProof w:val="0"/>
          <w:color w:val="auto"/>
          <w:sz w:val="22"/>
          <w:szCs w:val="22"/>
          <w:lang w:val="en-US"/>
        </w:rPr>
        <w:t>in the event of</w:t>
      </w:r>
      <w:r w:rsidRPr="6E3B3EFB" w:rsidR="2257AA6C">
        <w:rPr>
          <w:rFonts w:ascii="Arial" w:hAnsi="Arial" w:eastAsia="Arial" w:cs="Arial"/>
          <w:noProof w:val="0"/>
          <w:color w:val="auto"/>
          <w:sz w:val="22"/>
          <w:szCs w:val="22"/>
          <w:lang w:val="en-US"/>
        </w:rPr>
        <w:t xml:space="preserve"> system failure. Backup retention periods must align with operational and legal needs.</w:t>
      </w:r>
    </w:p>
    <w:p xmlns:wp14="http://schemas.microsoft.com/office/word/2010/wordml" w:rsidP="6E3B3EFB" wp14:paraId="2FA263C4" wp14:textId="29BC7282">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4.2 Access Control</w:t>
      </w:r>
    </w:p>
    <w:p xmlns:wp14="http://schemas.microsoft.com/office/word/2010/wordml" w:rsidP="6E3B3EFB" wp14:paraId="7108FF9B" wp14:textId="7F416A3F">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Access to archived or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data must be restricted to authorized personnel only. Encryption, passwords, and role-based access controls must be implemented to ensure only approved individuals can access sensitive data.</w:t>
      </w:r>
    </w:p>
    <w:p xmlns:wp14="http://schemas.microsoft.com/office/word/2010/wordml" w:rsidP="6E3B3EFB" wp14:paraId="011946CD" wp14:textId="75195633">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5. Data Deletion and Disposal</w:t>
      </w:r>
    </w:p>
    <w:p xmlns:wp14="http://schemas.microsoft.com/office/word/2010/wordml" w:rsidP="6E3B3EFB" wp14:paraId="2068A560" wp14:textId="35156E17">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5.1 Secure Deletion</w:t>
      </w:r>
    </w:p>
    <w:p xmlns:wp14="http://schemas.microsoft.com/office/word/2010/wordml" w:rsidP="6E3B3EFB" wp14:paraId="14B149D9" wp14:textId="4629C612">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Once data is no longer </w:t>
      </w:r>
      <w:r w:rsidRPr="6E3B3EFB" w:rsidR="2257AA6C">
        <w:rPr>
          <w:rFonts w:ascii="Arial" w:hAnsi="Arial" w:eastAsia="Arial" w:cs="Arial"/>
          <w:noProof w:val="0"/>
          <w:color w:val="auto"/>
          <w:sz w:val="22"/>
          <w:szCs w:val="22"/>
          <w:lang w:val="en-US"/>
        </w:rPr>
        <w:t>required</w:t>
      </w:r>
      <w:r w:rsidRPr="6E3B3EFB" w:rsidR="2257AA6C">
        <w:rPr>
          <w:rFonts w:ascii="Arial" w:hAnsi="Arial" w:eastAsia="Arial" w:cs="Arial"/>
          <w:noProof w:val="0"/>
          <w:color w:val="auto"/>
          <w:sz w:val="22"/>
          <w:szCs w:val="22"/>
          <w:lang w:val="en-US"/>
        </w:rPr>
        <w:t xml:space="preserve">, it must be securely </w:t>
      </w:r>
      <w:r w:rsidRPr="6E3B3EFB" w:rsidR="2257AA6C">
        <w:rPr>
          <w:rFonts w:ascii="Arial" w:hAnsi="Arial" w:eastAsia="Arial" w:cs="Arial"/>
          <w:noProof w:val="0"/>
          <w:color w:val="auto"/>
          <w:sz w:val="22"/>
          <w:szCs w:val="22"/>
          <w:lang w:val="en-US"/>
        </w:rPr>
        <w:t>deleted</w:t>
      </w:r>
      <w:r w:rsidRPr="6E3B3EFB" w:rsidR="2257AA6C">
        <w:rPr>
          <w:rFonts w:ascii="Arial" w:hAnsi="Arial" w:eastAsia="Arial" w:cs="Arial"/>
          <w:noProof w:val="0"/>
          <w:color w:val="auto"/>
          <w:sz w:val="22"/>
          <w:szCs w:val="22"/>
          <w:lang w:val="en-US"/>
        </w:rPr>
        <w:t xml:space="preserve"> or destroyed to prevent unauthorized access or recovery. Secure deletion applies to both electronic and physical records.</w:t>
      </w:r>
    </w:p>
    <w:p xmlns:wp14="http://schemas.microsoft.com/office/word/2010/wordml" w:rsidP="6E3B3EFB" wp14:paraId="066727EC" wp14:textId="2D1CA9D3">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Electronic Data:</w:t>
      </w:r>
      <w:r w:rsidRPr="6E3B3EFB" w:rsidR="2257AA6C">
        <w:rPr>
          <w:rFonts w:ascii="Arial" w:hAnsi="Arial" w:eastAsia="Arial" w:cs="Arial"/>
          <w:noProof w:val="0"/>
          <w:color w:val="auto"/>
          <w:sz w:val="22"/>
          <w:szCs w:val="22"/>
          <w:lang w:val="en-US"/>
        </w:rPr>
        <w:t xml:space="preserve"> Data stored electronically must be </w:t>
      </w:r>
      <w:r w:rsidRPr="6E3B3EFB" w:rsidR="2257AA6C">
        <w:rPr>
          <w:rFonts w:ascii="Arial" w:hAnsi="Arial" w:eastAsia="Arial" w:cs="Arial"/>
          <w:noProof w:val="0"/>
          <w:color w:val="auto"/>
          <w:sz w:val="22"/>
          <w:szCs w:val="22"/>
          <w:lang w:val="en-US"/>
        </w:rPr>
        <w:t>deleted</w:t>
      </w:r>
      <w:r w:rsidRPr="6E3B3EFB" w:rsidR="2257AA6C">
        <w:rPr>
          <w:rFonts w:ascii="Arial" w:hAnsi="Arial" w:eastAsia="Arial" w:cs="Arial"/>
          <w:noProof w:val="0"/>
          <w:color w:val="auto"/>
          <w:sz w:val="22"/>
          <w:szCs w:val="22"/>
          <w:lang w:val="en-US"/>
        </w:rPr>
        <w:t xml:space="preserve"> using methods that ensure it cannot be recovered, such as secure erasure or cryptographic wiping.</w:t>
      </w:r>
    </w:p>
    <w:p xmlns:wp14="http://schemas.microsoft.com/office/word/2010/wordml" w:rsidP="6E3B3EFB" wp14:paraId="55964464" wp14:textId="0371CE21">
      <w:pPr>
        <w:pStyle w:val="ListParagraph"/>
        <w:numPr>
          <w:ilvl w:val="0"/>
          <w:numId w:val="1"/>
        </w:numPr>
        <w:spacing w:before="0" w:beforeAutospacing="off" w:after="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b w:val="1"/>
          <w:bCs w:val="1"/>
          <w:noProof w:val="0"/>
          <w:color w:val="auto"/>
          <w:sz w:val="22"/>
          <w:szCs w:val="22"/>
          <w:lang w:val="en-US"/>
        </w:rPr>
        <w:t>Physical Records:</w:t>
      </w:r>
      <w:r w:rsidRPr="6E3B3EFB" w:rsidR="2257AA6C">
        <w:rPr>
          <w:rFonts w:ascii="Arial" w:hAnsi="Arial" w:eastAsia="Arial" w:cs="Arial"/>
          <w:noProof w:val="0"/>
          <w:color w:val="auto"/>
          <w:sz w:val="22"/>
          <w:szCs w:val="22"/>
          <w:lang w:val="en-US"/>
        </w:rPr>
        <w:t xml:space="preserve"> Physical records, such as paper documents, must be shredded or incinerated to ensure they cannot be reconstructed.</w:t>
      </w:r>
    </w:p>
    <w:p xmlns:wp14="http://schemas.microsoft.com/office/word/2010/wordml" w:rsidP="6E3B3EFB" wp14:paraId="12B46C49" wp14:textId="1CF6677A">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5.2 Legal Holds and Exceptions</w:t>
      </w:r>
    </w:p>
    <w:p xmlns:wp14="http://schemas.microsoft.com/office/word/2010/wordml" w:rsidP="6E3B3EFB" wp14:paraId="3238702E" wp14:textId="0A7D1E60">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If data is subject to a legal hold, it must be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beyond its normal retention period until the hold is lifted. Legal holds may be applied during litigation, audits, or investigations, and override the standard data deletion timelines.</w:t>
      </w:r>
    </w:p>
    <w:p xmlns:wp14="http://schemas.microsoft.com/office/word/2010/wordml" w:rsidP="6E3B3EFB" wp14:paraId="1C4488B1" wp14:textId="6DCB4699">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6. Roles and Responsibilities</w:t>
      </w:r>
    </w:p>
    <w:p xmlns:wp14="http://schemas.microsoft.com/office/word/2010/wordml" w:rsidP="6E3B3EFB" wp14:paraId="6C4F444E" wp14:textId="04C67FE1">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6.1 Data Owners</w:t>
      </w:r>
    </w:p>
    <w:p xmlns:wp14="http://schemas.microsoft.com/office/word/2010/wordml" w:rsidP="6E3B3EFB" wp14:paraId="70BA7867" wp14:textId="347161A9">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Data owners </w:t>
      </w:r>
      <w:r w:rsidRPr="6E3B3EFB" w:rsidR="2257AA6C">
        <w:rPr>
          <w:rFonts w:ascii="Arial" w:hAnsi="Arial" w:eastAsia="Arial" w:cs="Arial"/>
          <w:noProof w:val="0"/>
          <w:color w:val="auto"/>
          <w:sz w:val="22"/>
          <w:szCs w:val="22"/>
          <w:lang w:val="en-US"/>
        </w:rPr>
        <w:t>are responsible for</w:t>
      </w:r>
      <w:r w:rsidRPr="6E3B3EFB" w:rsidR="2257AA6C">
        <w:rPr>
          <w:rFonts w:ascii="Arial" w:hAnsi="Arial" w:eastAsia="Arial" w:cs="Arial"/>
          <w:noProof w:val="0"/>
          <w:color w:val="auto"/>
          <w:sz w:val="22"/>
          <w:szCs w:val="22"/>
          <w:lang w:val="en-US"/>
        </w:rPr>
        <w:t xml:space="preserve"> </w:t>
      </w:r>
      <w:r w:rsidRPr="6E3B3EFB" w:rsidR="2257AA6C">
        <w:rPr>
          <w:rFonts w:ascii="Arial" w:hAnsi="Arial" w:eastAsia="Arial" w:cs="Arial"/>
          <w:noProof w:val="0"/>
          <w:color w:val="auto"/>
          <w:sz w:val="22"/>
          <w:szCs w:val="22"/>
          <w:lang w:val="en-US"/>
        </w:rPr>
        <w:t>determining</w:t>
      </w:r>
      <w:r w:rsidRPr="6E3B3EFB" w:rsidR="2257AA6C">
        <w:rPr>
          <w:rFonts w:ascii="Arial" w:hAnsi="Arial" w:eastAsia="Arial" w:cs="Arial"/>
          <w:noProof w:val="0"/>
          <w:color w:val="auto"/>
          <w:sz w:val="22"/>
          <w:szCs w:val="22"/>
          <w:lang w:val="en-US"/>
        </w:rPr>
        <w:t xml:space="preserve"> the </w:t>
      </w:r>
      <w:r w:rsidRPr="6E3B3EFB" w:rsidR="2257AA6C">
        <w:rPr>
          <w:rFonts w:ascii="Arial" w:hAnsi="Arial" w:eastAsia="Arial" w:cs="Arial"/>
          <w:noProof w:val="0"/>
          <w:color w:val="auto"/>
          <w:sz w:val="22"/>
          <w:szCs w:val="22"/>
          <w:lang w:val="en-US"/>
        </w:rPr>
        <w:t>appropriate retention</w:t>
      </w:r>
      <w:r w:rsidRPr="6E3B3EFB" w:rsidR="2257AA6C">
        <w:rPr>
          <w:rFonts w:ascii="Arial" w:hAnsi="Arial" w:eastAsia="Arial" w:cs="Arial"/>
          <w:noProof w:val="0"/>
          <w:color w:val="auto"/>
          <w:sz w:val="22"/>
          <w:szCs w:val="22"/>
          <w:lang w:val="en-US"/>
        </w:rPr>
        <w:t xml:space="preserve"> periods for the data they manage. They must ensure data is stored, archived, and </w:t>
      </w:r>
      <w:r w:rsidRPr="6E3B3EFB" w:rsidR="2257AA6C">
        <w:rPr>
          <w:rFonts w:ascii="Arial" w:hAnsi="Arial" w:eastAsia="Arial" w:cs="Arial"/>
          <w:noProof w:val="0"/>
          <w:color w:val="auto"/>
          <w:sz w:val="22"/>
          <w:szCs w:val="22"/>
          <w:lang w:val="en-US"/>
        </w:rPr>
        <w:t>deleted</w:t>
      </w:r>
      <w:r w:rsidRPr="6E3B3EFB" w:rsidR="2257AA6C">
        <w:rPr>
          <w:rFonts w:ascii="Arial" w:hAnsi="Arial" w:eastAsia="Arial" w:cs="Arial"/>
          <w:noProof w:val="0"/>
          <w:color w:val="auto"/>
          <w:sz w:val="22"/>
          <w:szCs w:val="22"/>
          <w:lang w:val="en-US"/>
        </w:rPr>
        <w:t xml:space="preserve"> </w:t>
      </w:r>
      <w:r w:rsidRPr="6E3B3EFB" w:rsidR="2257AA6C">
        <w:rPr>
          <w:rFonts w:ascii="Arial" w:hAnsi="Arial" w:eastAsia="Arial" w:cs="Arial"/>
          <w:noProof w:val="0"/>
          <w:color w:val="auto"/>
          <w:sz w:val="22"/>
          <w:szCs w:val="22"/>
          <w:lang w:val="en-US"/>
        </w:rPr>
        <w:t>in accordance with</w:t>
      </w:r>
      <w:r w:rsidRPr="6E3B3EFB" w:rsidR="2257AA6C">
        <w:rPr>
          <w:rFonts w:ascii="Arial" w:hAnsi="Arial" w:eastAsia="Arial" w:cs="Arial"/>
          <w:noProof w:val="0"/>
          <w:color w:val="auto"/>
          <w:sz w:val="22"/>
          <w:szCs w:val="22"/>
          <w:lang w:val="en-US"/>
        </w:rPr>
        <w:t xml:space="preserve"> this policy and applicable regulations.</w:t>
      </w:r>
    </w:p>
    <w:p xmlns:wp14="http://schemas.microsoft.com/office/word/2010/wordml" w:rsidP="6E3B3EFB" wp14:paraId="6C7EFE91" wp14:textId="181E49D1">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6.2 IT Department</w:t>
      </w:r>
    </w:p>
    <w:p xmlns:wp14="http://schemas.microsoft.com/office/word/2010/wordml" w:rsidP="6E3B3EFB" wp14:paraId="57BDC99F" wp14:textId="50005F08">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The IT department </w:t>
      </w:r>
      <w:r w:rsidRPr="6E3B3EFB" w:rsidR="2257AA6C">
        <w:rPr>
          <w:rFonts w:ascii="Arial" w:hAnsi="Arial" w:eastAsia="Arial" w:cs="Arial"/>
          <w:noProof w:val="0"/>
          <w:color w:val="auto"/>
          <w:sz w:val="22"/>
          <w:szCs w:val="22"/>
          <w:lang w:val="en-US"/>
        </w:rPr>
        <w:t>is responsible for</w:t>
      </w:r>
      <w:r w:rsidRPr="6E3B3EFB" w:rsidR="2257AA6C">
        <w:rPr>
          <w:rFonts w:ascii="Arial" w:hAnsi="Arial" w:eastAsia="Arial" w:cs="Arial"/>
          <w:noProof w:val="0"/>
          <w:color w:val="auto"/>
          <w:sz w:val="22"/>
          <w:szCs w:val="22"/>
          <w:lang w:val="en-US"/>
        </w:rPr>
        <w:t xml:space="preserve"> implementing and </w:t>
      </w:r>
      <w:r w:rsidRPr="6E3B3EFB" w:rsidR="2257AA6C">
        <w:rPr>
          <w:rFonts w:ascii="Arial" w:hAnsi="Arial" w:eastAsia="Arial" w:cs="Arial"/>
          <w:noProof w:val="0"/>
          <w:color w:val="auto"/>
          <w:sz w:val="22"/>
          <w:szCs w:val="22"/>
          <w:lang w:val="en-US"/>
        </w:rPr>
        <w:t>maintaining</w:t>
      </w:r>
      <w:r w:rsidRPr="6E3B3EFB" w:rsidR="2257AA6C">
        <w:rPr>
          <w:rFonts w:ascii="Arial" w:hAnsi="Arial" w:eastAsia="Arial" w:cs="Arial"/>
          <w:noProof w:val="0"/>
          <w:color w:val="auto"/>
          <w:sz w:val="22"/>
          <w:szCs w:val="22"/>
          <w:lang w:val="en-US"/>
        </w:rPr>
        <w:t xml:space="preserve"> systems to store and archive data securely. IT must also manage data backups, </w:t>
      </w:r>
      <w:r w:rsidRPr="6E3B3EFB" w:rsidR="2257AA6C">
        <w:rPr>
          <w:rFonts w:ascii="Arial" w:hAnsi="Arial" w:eastAsia="Arial" w:cs="Arial"/>
          <w:noProof w:val="0"/>
          <w:color w:val="auto"/>
          <w:sz w:val="22"/>
          <w:szCs w:val="22"/>
          <w:lang w:val="en-US"/>
        </w:rPr>
        <w:t>monitor</w:t>
      </w:r>
      <w:r w:rsidRPr="6E3B3EFB" w:rsidR="2257AA6C">
        <w:rPr>
          <w:rFonts w:ascii="Arial" w:hAnsi="Arial" w:eastAsia="Arial" w:cs="Arial"/>
          <w:noProof w:val="0"/>
          <w:color w:val="auto"/>
          <w:sz w:val="22"/>
          <w:szCs w:val="22"/>
          <w:lang w:val="en-US"/>
        </w:rPr>
        <w:t xml:space="preserve"> compliance with this policy, and ensure data is securely </w:t>
      </w:r>
      <w:r w:rsidRPr="6E3B3EFB" w:rsidR="2257AA6C">
        <w:rPr>
          <w:rFonts w:ascii="Arial" w:hAnsi="Arial" w:eastAsia="Arial" w:cs="Arial"/>
          <w:noProof w:val="0"/>
          <w:color w:val="auto"/>
          <w:sz w:val="22"/>
          <w:szCs w:val="22"/>
          <w:lang w:val="en-US"/>
        </w:rPr>
        <w:t>deleted</w:t>
      </w:r>
      <w:r w:rsidRPr="6E3B3EFB" w:rsidR="2257AA6C">
        <w:rPr>
          <w:rFonts w:ascii="Arial" w:hAnsi="Arial" w:eastAsia="Arial" w:cs="Arial"/>
          <w:noProof w:val="0"/>
          <w:color w:val="auto"/>
          <w:sz w:val="22"/>
          <w:szCs w:val="22"/>
          <w:lang w:val="en-US"/>
        </w:rPr>
        <w:t xml:space="preserve"> when the retention period expires.</w:t>
      </w:r>
    </w:p>
    <w:p xmlns:wp14="http://schemas.microsoft.com/office/word/2010/wordml" w:rsidP="6E3B3EFB" wp14:paraId="6C4D0BEF" wp14:textId="164D5C0E">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6.3 Legal Department</w:t>
      </w:r>
    </w:p>
    <w:p xmlns:wp14="http://schemas.microsoft.com/office/word/2010/wordml" w:rsidP="6E3B3EFB" wp14:paraId="2A49DD85" wp14:textId="4CE8BBDE">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The legal department </w:t>
      </w:r>
      <w:r w:rsidRPr="6E3B3EFB" w:rsidR="2257AA6C">
        <w:rPr>
          <w:rFonts w:ascii="Arial" w:hAnsi="Arial" w:eastAsia="Arial" w:cs="Arial"/>
          <w:noProof w:val="0"/>
          <w:color w:val="auto"/>
          <w:sz w:val="22"/>
          <w:szCs w:val="22"/>
          <w:lang w:val="en-US"/>
        </w:rPr>
        <w:t>is responsible for</w:t>
      </w:r>
      <w:r w:rsidRPr="6E3B3EFB" w:rsidR="2257AA6C">
        <w:rPr>
          <w:rFonts w:ascii="Arial" w:hAnsi="Arial" w:eastAsia="Arial" w:cs="Arial"/>
          <w:noProof w:val="0"/>
          <w:color w:val="auto"/>
          <w:sz w:val="22"/>
          <w:szCs w:val="22"/>
          <w:lang w:val="en-US"/>
        </w:rPr>
        <w:t xml:space="preserve"> advising on retention requirements related to legal, regulatory, and contractual obligations. They must issue legal holds when necessary and communicate the duration of these holds.</w:t>
      </w:r>
    </w:p>
    <w:p xmlns:wp14="http://schemas.microsoft.com/office/word/2010/wordml" w:rsidP="6E3B3EFB" wp14:paraId="2BDBC865" wp14:textId="07E57723">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6.4 Employees</w:t>
      </w:r>
    </w:p>
    <w:p xmlns:wp14="http://schemas.microsoft.com/office/word/2010/wordml" w:rsidP="6E3B3EFB" wp14:paraId="3D364A53" wp14:textId="2698EF68">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All employees must </w:t>
      </w:r>
      <w:r w:rsidRPr="6E3B3EFB" w:rsidR="2257AA6C">
        <w:rPr>
          <w:rFonts w:ascii="Arial" w:hAnsi="Arial" w:eastAsia="Arial" w:cs="Arial"/>
          <w:noProof w:val="0"/>
          <w:color w:val="auto"/>
          <w:sz w:val="22"/>
          <w:szCs w:val="22"/>
          <w:lang w:val="en-US"/>
        </w:rPr>
        <w:t>comply with</w:t>
      </w:r>
      <w:r w:rsidRPr="6E3B3EFB" w:rsidR="2257AA6C">
        <w:rPr>
          <w:rFonts w:ascii="Arial" w:hAnsi="Arial" w:eastAsia="Arial" w:cs="Arial"/>
          <w:noProof w:val="0"/>
          <w:color w:val="auto"/>
          <w:sz w:val="22"/>
          <w:szCs w:val="22"/>
          <w:lang w:val="en-US"/>
        </w:rPr>
        <w:t xml:space="preserve"> this Data Retention Policy. Employees must avoid storing unnecessary data and must follow organizational protocols for data deletion and secure storage.</w:t>
      </w:r>
    </w:p>
    <w:p xmlns:wp14="http://schemas.microsoft.com/office/word/2010/wordml" w:rsidP="6E3B3EFB" wp14:paraId="268AB364" wp14:textId="4765E73D">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7. Monitoring and Auditing</w:t>
      </w:r>
    </w:p>
    <w:p xmlns:wp14="http://schemas.microsoft.com/office/word/2010/wordml" w:rsidP="6E3B3EFB" wp14:paraId="507EB681" wp14:textId="02A4654F">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7.1 Monitoring</w:t>
      </w:r>
    </w:p>
    <w:p xmlns:wp14="http://schemas.microsoft.com/office/word/2010/wordml" w:rsidP="6E3B3EFB" wp14:paraId="128097ED" wp14:textId="6290DA57">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The organization will implement monitoring mechanisms to ensure that data is </w:t>
      </w:r>
      <w:r w:rsidRPr="6E3B3EFB" w:rsidR="2257AA6C">
        <w:rPr>
          <w:rFonts w:ascii="Arial" w:hAnsi="Arial" w:eastAsia="Arial" w:cs="Arial"/>
          <w:noProof w:val="0"/>
          <w:color w:val="auto"/>
          <w:sz w:val="22"/>
          <w:szCs w:val="22"/>
          <w:lang w:val="en-US"/>
        </w:rPr>
        <w:t>retained</w:t>
      </w:r>
      <w:r w:rsidRPr="6E3B3EFB" w:rsidR="2257AA6C">
        <w:rPr>
          <w:rFonts w:ascii="Arial" w:hAnsi="Arial" w:eastAsia="Arial" w:cs="Arial"/>
          <w:noProof w:val="0"/>
          <w:color w:val="auto"/>
          <w:sz w:val="22"/>
          <w:szCs w:val="22"/>
          <w:lang w:val="en-US"/>
        </w:rPr>
        <w:t xml:space="preserve">, archived, and </w:t>
      </w:r>
      <w:r w:rsidRPr="6E3B3EFB" w:rsidR="2257AA6C">
        <w:rPr>
          <w:rFonts w:ascii="Arial" w:hAnsi="Arial" w:eastAsia="Arial" w:cs="Arial"/>
          <w:noProof w:val="0"/>
          <w:color w:val="auto"/>
          <w:sz w:val="22"/>
          <w:szCs w:val="22"/>
          <w:lang w:val="en-US"/>
        </w:rPr>
        <w:t>deleted</w:t>
      </w:r>
      <w:r w:rsidRPr="6E3B3EFB" w:rsidR="2257AA6C">
        <w:rPr>
          <w:rFonts w:ascii="Arial" w:hAnsi="Arial" w:eastAsia="Arial" w:cs="Arial"/>
          <w:noProof w:val="0"/>
          <w:color w:val="auto"/>
          <w:sz w:val="22"/>
          <w:szCs w:val="22"/>
          <w:lang w:val="en-US"/>
        </w:rPr>
        <w:t xml:space="preserve"> in compliance with this policy. Automated tools may be used to flag data that has reached the end of its retention period for review and deletion.</w:t>
      </w:r>
    </w:p>
    <w:p xmlns:wp14="http://schemas.microsoft.com/office/word/2010/wordml" w:rsidP="6E3B3EFB" wp14:paraId="5BEAC270" wp14:textId="4DD8D829">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7.2 Auditing</w:t>
      </w:r>
    </w:p>
    <w:p xmlns:wp14="http://schemas.microsoft.com/office/word/2010/wordml" w:rsidP="6E3B3EFB" wp14:paraId="4B7C0883" wp14:textId="11353D83">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Periodic audits will be conducted to ensure compliance with the data retention policy. Audits should review data storage practices, deletion processes, and compliance with legal holds. Any deviations must be addressed </w:t>
      </w:r>
      <w:r w:rsidRPr="6E3B3EFB" w:rsidR="2257AA6C">
        <w:rPr>
          <w:rFonts w:ascii="Arial" w:hAnsi="Arial" w:eastAsia="Arial" w:cs="Arial"/>
          <w:noProof w:val="0"/>
          <w:color w:val="auto"/>
          <w:sz w:val="22"/>
          <w:szCs w:val="22"/>
          <w:lang w:val="en-US"/>
        </w:rPr>
        <w:t>immediately</w:t>
      </w:r>
      <w:r w:rsidRPr="6E3B3EFB" w:rsidR="2257AA6C">
        <w:rPr>
          <w:rFonts w:ascii="Arial" w:hAnsi="Arial" w:eastAsia="Arial" w:cs="Arial"/>
          <w:noProof w:val="0"/>
          <w:color w:val="auto"/>
          <w:sz w:val="22"/>
          <w:szCs w:val="22"/>
          <w:lang w:val="en-US"/>
        </w:rPr>
        <w:t>.</w:t>
      </w:r>
    </w:p>
    <w:p xmlns:wp14="http://schemas.microsoft.com/office/word/2010/wordml" w:rsidP="6E3B3EFB" wp14:paraId="7BEC5445" wp14:textId="5EBC3D1C">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8. Policy Compliance and Enforcement</w:t>
      </w:r>
    </w:p>
    <w:p xmlns:wp14="http://schemas.microsoft.com/office/word/2010/wordml" w:rsidP="6E3B3EFB" wp14:paraId="22C3B1D5" wp14:textId="339D5DE7">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8.1 Non-Compliance</w:t>
      </w:r>
    </w:p>
    <w:p xmlns:wp14="http://schemas.microsoft.com/office/word/2010/wordml" w:rsidP="6E3B3EFB" wp14:paraId="0A6BA44F" wp14:textId="24603730">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Failure to </w:t>
      </w:r>
      <w:r w:rsidRPr="6E3B3EFB" w:rsidR="2257AA6C">
        <w:rPr>
          <w:rFonts w:ascii="Arial" w:hAnsi="Arial" w:eastAsia="Arial" w:cs="Arial"/>
          <w:noProof w:val="0"/>
          <w:color w:val="auto"/>
          <w:sz w:val="22"/>
          <w:szCs w:val="22"/>
          <w:lang w:val="en-US"/>
        </w:rPr>
        <w:t>comply with</w:t>
      </w:r>
      <w:r w:rsidRPr="6E3B3EFB" w:rsidR="2257AA6C">
        <w:rPr>
          <w:rFonts w:ascii="Arial" w:hAnsi="Arial" w:eastAsia="Arial" w:cs="Arial"/>
          <w:noProof w:val="0"/>
          <w:color w:val="auto"/>
          <w:sz w:val="22"/>
          <w:szCs w:val="22"/>
          <w:lang w:val="en-US"/>
        </w:rPr>
        <w:t xml:space="preserve"> this Data Retention Policy may result in disciplinary action, including termination of employment or contractual agreements. Legal consequences may arise from non-compliance with regulatory or legal requirements.</w:t>
      </w:r>
    </w:p>
    <w:p xmlns:wp14="http://schemas.microsoft.com/office/word/2010/wordml" w:rsidP="6E3B3EFB" wp14:paraId="201F3E5B" wp14:textId="766D3C6C">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8.2 Reporting Violations</w:t>
      </w:r>
    </w:p>
    <w:p xmlns:wp14="http://schemas.microsoft.com/office/word/2010/wordml" w:rsidP="6E3B3EFB" wp14:paraId="196BDD1E" wp14:textId="425415D2">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Employees or contractors who become aware of any violations of this policy must report them to their supervisor or the compliance team. Failure to report violations may also result in disciplinary action.</w:t>
      </w:r>
    </w:p>
    <w:p xmlns:wp14="http://schemas.microsoft.com/office/word/2010/wordml" w:rsidP="6E3B3EFB" wp14:paraId="52CC1377" wp14:textId="63E94DCC">
      <w:pPr>
        <w:pStyle w:val="Heading2"/>
        <w:spacing w:before="299" w:beforeAutospacing="off" w:after="299"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9. Policy Review and Updates</w:t>
      </w:r>
    </w:p>
    <w:p xmlns:wp14="http://schemas.microsoft.com/office/word/2010/wordml" w:rsidP="6E3B3EFB" wp14:paraId="0660B332" wp14:textId="12DDDD94">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Regular Review</w:t>
      </w:r>
    </w:p>
    <w:p xmlns:wp14="http://schemas.microsoft.com/office/word/2010/wordml" w:rsidP="6E3B3EFB" wp14:paraId="5A7E8169" wp14:textId="3515B6B4">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This Data Retention Policy will be reviewed annually or whenever significant changes in regulations, business needs, or technology occur. The policy must be updated as necessary to reflect these changes.</w:t>
      </w:r>
    </w:p>
    <w:p xmlns:wp14="http://schemas.microsoft.com/office/word/2010/wordml" w:rsidP="6E3B3EFB" wp14:paraId="0BA15CC6" wp14:textId="5B3E5B8A">
      <w:pPr>
        <w:pStyle w:val="Heading3"/>
        <w:spacing w:before="281" w:beforeAutospacing="off" w:after="281" w:afterAutospacing="off"/>
        <w:rPr>
          <w:rFonts w:ascii="Arial" w:hAnsi="Arial" w:eastAsia="Arial" w:cs="Arial"/>
          <w:b w:val="1"/>
          <w:bCs w:val="1"/>
          <w:noProof w:val="0"/>
          <w:color w:val="auto"/>
          <w:sz w:val="24"/>
          <w:szCs w:val="24"/>
          <w:lang w:val="en-US"/>
        </w:rPr>
      </w:pPr>
      <w:r w:rsidRPr="6E3B3EFB" w:rsidR="2257AA6C">
        <w:rPr>
          <w:rFonts w:ascii="Arial" w:hAnsi="Arial" w:eastAsia="Arial" w:cs="Arial"/>
          <w:b w:val="1"/>
          <w:bCs w:val="1"/>
          <w:noProof w:val="0"/>
          <w:color w:val="auto"/>
          <w:sz w:val="24"/>
          <w:szCs w:val="24"/>
          <w:lang w:val="en-US"/>
        </w:rPr>
        <w:t>Communication of Changes</w:t>
      </w:r>
    </w:p>
    <w:p xmlns:wp14="http://schemas.microsoft.com/office/word/2010/wordml" w:rsidP="6E3B3EFB" wp14:paraId="0FD16E9D" wp14:textId="5349CC67">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Any changes to this policy will be communicated to all relevant personnel. Employees will </w:t>
      </w:r>
      <w:r w:rsidRPr="6E3B3EFB" w:rsidR="2257AA6C">
        <w:rPr>
          <w:rFonts w:ascii="Arial" w:hAnsi="Arial" w:eastAsia="Arial" w:cs="Arial"/>
          <w:noProof w:val="0"/>
          <w:color w:val="auto"/>
          <w:sz w:val="22"/>
          <w:szCs w:val="22"/>
          <w:lang w:val="en-US"/>
        </w:rPr>
        <w:t>be required</w:t>
      </w:r>
      <w:r w:rsidRPr="6E3B3EFB" w:rsidR="2257AA6C">
        <w:rPr>
          <w:rFonts w:ascii="Arial" w:hAnsi="Arial" w:eastAsia="Arial" w:cs="Arial"/>
          <w:noProof w:val="0"/>
          <w:color w:val="auto"/>
          <w:sz w:val="22"/>
          <w:szCs w:val="22"/>
          <w:lang w:val="en-US"/>
        </w:rPr>
        <w:t xml:space="preserve"> to read and acknowledge any updates to ensure continued compliance.</w:t>
      </w:r>
    </w:p>
    <w:p xmlns:wp14="http://schemas.microsoft.com/office/word/2010/wordml" w:rsidP="6E3B3EFB" wp14:paraId="5954379E" wp14:textId="0573302C">
      <w:pPr>
        <w:pStyle w:val="Heading3"/>
        <w:spacing w:before="281" w:beforeAutospacing="off" w:after="281" w:afterAutospacing="off"/>
        <w:rPr>
          <w:rFonts w:ascii="Arial" w:hAnsi="Arial" w:eastAsia="Arial" w:cs="Arial"/>
          <w:b w:val="1"/>
          <w:bCs w:val="1"/>
          <w:noProof w:val="0"/>
          <w:color w:val="auto"/>
          <w:sz w:val="28"/>
          <w:szCs w:val="28"/>
          <w:lang w:val="en-US"/>
        </w:rPr>
      </w:pPr>
      <w:r w:rsidRPr="6E3B3EFB" w:rsidR="2257AA6C">
        <w:rPr>
          <w:rFonts w:ascii="Arial" w:hAnsi="Arial" w:eastAsia="Arial" w:cs="Arial"/>
          <w:b w:val="1"/>
          <w:bCs w:val="1"/>
          <w:noProof w:val="0"/>
          <w:color w:val="auto"/>
          <w:sz w:val="28"/>
          <w:szCs w:val="28"/>
          <w:lang w:val="en-US"/>
        </w:rPr>
        <w:t>Conclusion</w:t>
      </w:r>
    </w:p>
    <w:p xmlns:wp14="http://schemas.microsoft.com/office/word/2010/wordml" w:rsidP="6E3B3EFB" wp14:paraId="2C078E63" wp14:textId="67335155">
      <w:pPr>
        <w:spacing w:before="240" w:beforeAutospacing="off" w:after="240" w:afterAutospacing="off" w:line="360" w:lineRule="auto"/>
        <w:rPr>
          <w:rFonts w:ascii="Arial" w:hAnsi="Arial" w:eastAsia="Arial" w:cs="Arial"/>
          <w:noProof w:val="0"/>
          <w:color w:val="auto"/>
          <w:sz w:val="22"/>
          <w:szCs w:val="22"/>
          <w:lang w:val="en-US"/>
        </w:rPr>
      </w:pPr>
      <w:r w:rsidRPr="6E3B3EFB" w:rsidR="2257AA6C">
        <w:rPr>
          <w:rFonts w:ascii="Arial" w:hAnsi="Arial" w:eastAsia="Arial" w:cs="Arial"/>
          <w:noProof w:val="0"/>
          <w:color w:val="auto"/>
          <w:sz w:val="22"/>
          <w:szCs w:val="22"/>
          <w:lang w:val="en-US"/>
        </w:rPr>
        <w:t xml:space="preserve">By following this Data Retention Policy, </w:t>
      </w:r>
      <w:r w:rsidRPr="6E3B3EFB" w:rsidR="2257AA6C">
        <w:rPr>
          <w:rFonts w:ascii="Arial" w:hAnsi="Arial" w:eastAsia="Arial" w:cs="Arial"/>
          <w:b w:val="1"/>
          <w:bCs w:val="1"/>
          <w:noProof w:val="0"/>
          <w:color w:val="auto"/>
          <w:sz w:val="22"/>
          <w:szCs w:val="22"/>
          <w:lang w:val="en-US"/>
        </w:rPr>
        <w:t>[Organization Name]</w:t>
      </w:r>
      <w:r w:rsidRPr="6E3B3EFB" w:rsidR="2257AA6C">
        <w:rPr>
          <w:rFonts w:ascii="Arial" w:hAnsi="Arial" w:eastAsia="Arial" w:cs="Arial"/>
          <w:noProof w:val="0"/>
          <w:color w:val="auto"/>
          <w:sz w:val="22"/>
          <w:szCs w:val="22"/>
          <w:lang w:val="en-US"/>
        </w:rPr>
        <w:t xml:space="preserve"> ensures that it </w:t>
      </w:r>
      <w:r w:rsidRPr="6E3B3EFB" w:rsidR="2257AA6C">
        <w:rPr>
          <w:rFonts w:ascii="Arial" w:hAnsi="Arial" w:eastAsia="Arial" w:cs="Arial"/>
          <w:noProof w:val="0"/>
          <w:color w:val="auto"/>
          <w:sz w:val="22"/>
          <w:szCs w:val="22"/>
          <w:lang w:val="en-US"/>
        </w:rPr>
        <w:t>complies with</w:t>
      </w:r>
      <w:r w:rsidRPr="6E3B3EFB" w:rsidR="2257AA6C">
        <w:rPr>
          <w:rFonts w:ascii="Arial" w:hAnsi="Arial" w:eastAsia="Arial" w:cs="Arial"/>
          <w:noProof w:val="0"/>
          <w:color w:val="auto"/>
          <w:sz w:val="22"/>
          <w:szCs w:val="22"/>
          <w:lang w:val="en-US"/>
        </w:rPr>
        <w:t xml:space="preserve"> legal, regulatory, and operational requirements, protecting the organization’s data while managing storage resources effectively.</w:t>
      </w:r>
    </w:p>
    <w:sectPr>
      <w:pgSz w:w="12240" w:h="15840" w:orient="portrait"/>
      <w:pgMar w:top="810" w:right="1440" w:bottom="990" w:left="1440" w:header="720" w:footer="720" w:gutter="0"/>
      <w:cols w:space="720"/>
      <w:docGrid w:linePitch="360"/>
      <w:headerReference w:type="default" r:id="R9a63ffbe883c44b6"/>
      <w:footerReference w:type="default" r:id="R25c7622955c246a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445"/>
      <w:gridCol w:w="2250"/>
      <w:gridCol w:w="1665"/>
    </w:tblGrid>
    <w:tr w:rsidR="6E3B3EFB" w:rsidTr="6E3B3EFB" w14:paraId="558D0E7A">
      <w:trPr>
        <w:trHeight w:val="300"/>
      </w:trPr>
      <w:tc>
        <w:tcPr>
          <w:tcW w:w="5445" w:type="dxa"/>
          <w:tcMar/>
        </w:tcPr>
        <w:p w:rsidR="6E3B3EFB" w:rsidP="6E3B3EFB" w:rsidRDefault="6E3B3EFB" w14:paraId="0161C77F" w14:textId="4713287C">
          <w:pPr>
            <w:pStyle w:val="Header"/>
            <w:tabs>
              <w:tab w:val="center" w:leader="none" w:pos="4680"/>
              <w:tab w:val="right" w:leader="none" w:pos="9360"/>
            </w:tabs>
            <w:bidi w:val="0"/>
            <w:spacing w:after="0" w:line="259" w:lineRule="auto"/>
            <w:ind w:left="-115"/>
            <w:jc w:val="left"/>
            <w:rPr>
              <w:noProof w:val="0"/>
              <w:lang w:val="en-US"/>
            </w:rPr>
          </w:pPr>
          <w:r w:rsidRPr="6E3B3EFB" w:rsidR="6E3B3EFB">
            <w:rPr>
              <w:rFonts w:ascii="Arial" w:hAnsi="Arial" w:eastAsia="Arial" w:cs="Arial"/>
              <w:b w:val="0"/>
              <w:bCs w:val="0"/>
              <w:i w:val="0"/>
              <w:iCs w:val="0"/>
              <w:caps w:val="0"/>
              <w:smallCaps w:val="0"/>
              <w:noProof w:val="0"/>
              <w:color w:val="D1D2D3"/>
              <w:sz w:val="16"/>
              <w:szCs w:val="16"/>
              <w:lang w:val="en-GB"/>
            </w:rPr>
            <w:t xml:space="preserve">© Copyright 2024 </w:t>
          </w:r>
          <w:r w:rsidRPr="6E3B3EFB" w:rsidR="6E3B3EFB">
            <w:rPr>
              <w:rFonts w:ascii="Arial" w:hAnsi="Arial" w:eastAsia="Arial" w:cs="Arial"/>
              <w:b w:val="0"/>
              <w:bCs w:val="0"/>
              <w:i w:val="0"/>
              <w:iCs w:val="0"/>
              <w:caps w:val="0"/>
              <w:smallCaps w:val="0"/>
              <w:noProof w:val="0"/>
              <w:color w:val="D1D2D3"/>
              <w:sz w:val="16"/>
              <w:szCs w:val="16"/>
              <w:lang w:val="en-GB"/>
            </w:rPr>
            <w:t>VComply</w:t>
          </w:r>
          <w:r w:rsidRPr="6E3B3EFB" w:rsidR="6E3B3EFB">
            <w:rPr>
              <w:rFonts w:ascii="Arial" w:hAnsi="Arial" w:eastAsia="Arial" w:cs="Arial"/>
              <w:b w:val="0"/>
              <w:bCs w:val="0"/>
              <w:i w:val="0"/>
              <w:iCs w:val="0"/>
              <w:caps w:val="0"/>
              <w:smallCaps w:val="0"/>
              <w:noProof w:val="0"/>
              <w:color w:val="D1D2D3"/>
              <w:sz w:val="16"/>
              <w:szCs w:val="16"/>
              <w:lang w:val="en-GB"/>
            </w:rPr>
            <w:t xml:space="preserve"> Technologies, Inc. All rights reserved.</w:t>
          </w:r>
        </w:p>
      </w:tc>
      <w:tc>
        <w:tcPr>
          <w:tcW w:w="2250" w:type="dxa"/>
          <w:tcMar/>
        </w:tcPr>
        <w:p w:rsidR="6E3B3EFB" w:rsidP="6E3B3EFB" w:rsidRDefault="6E3B3EFB" w14:paraId="2FF21B12" w14:textId="77336D9C">
          <w:pPr>
            <w:pStyle w:val="Header"/>
            <w:bidi w:val="0"/>
            <w:jc w:val="center"/>
          </w:pPr>
        </w:p>
      </w:tc>
      <w:tc>
        <w:tcPr>
          <w:tcW w:w="1665" w:type="dxa"/>
          <w:tcMar/>
        </w:tcPr>
        <w:p w:rsidR="6E3B3EFB" w:rsidP="6E3B3EFB" w:rsidRDefault="6E3B3EFB" w14:paraId="5D828FC7" w14:textId="0D3B7334">
          <w:pPr>
            <w:pStyle w:val="Header"/>
            <w:bidi w:val="0"/>
            <w:ind w:right="-115"/>
            <w:jc w:val="right"/>
          </w:pPr>
        </w:p>
      </w:tc>
    </w:tr>
  </w:tbl>
  <w:p w:rsidR="6E3B3EFB" w:rsidP="6E3B3EFB" w:rsidRDefault="6E3B3EFB" w14:paraId="5C489AD1" w14:textId="0C353DD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E3B3EFB" w:rsidTr="6E3B3EFB" w14:paraId="06E3F4F0">
      <w:trPr>
        <w:trHeight w:val="300"/>
      </w:trPr>
      <w:tc>
        <w:tcPr>
          <w:tcW w:w="3120" w:type="dxa"/>
          <w:tcMar/>
        </w:tcPr>
        <w:p w:rsidR="6E3B3EFB" w:rsidP="6E3B3EFB" w:rsidRDefault="6E3B3EFB" w14:paraId="6FF40E91" w14:textId="6D2CE635">
          <w:pPr>
            <w:pStyle w:val="Header"/>
            <w:bidi w:val="0"/>
            <w:ind w:left="-115"/>
            <w:jc w:val="left"/>
          </w:pPr>
          <w:r w:rsidR="6E3B3EFB">
            <w:drawing>
              <wp:inline wp14:editId="2DD84826" wp14:anchorId="7B1136F2">
                <wp:extent cx="1228725" cy="400050"/>
                <wp:effectExtent l="0" t="0" r="0" b="0"/>
                <wp:docPr id="433259137" name="" title=""/>
                <wp:cNvGraphicFramePr>
                  <a:graphicFrameLocks noChangeAspect="1"/>
                </wp:cNvGraphicFramePr>
                <a:graphic>
                  <a:graphicData uri="http://schemas.openxmlformats.org/drawingml/2006/picture">
                    <pic:pic>
                      <pic:nvPicPr>
                        <pic:cNvPr id="0" name=""/>
                        <pic:cNvPicPr/>
                      </pic:nvPicPr>
                      <pic:blipFill>
                        <a:blip r:embed="R994f0322717c4cbe">
                          <a:extLst>
                            <a:ext xmlns:a="http://schemas.openxmlformats.org/drawingml/2006/main" uri="{28A0092B-C50C-407E-A947-70E740481C1C}">
                              <a14:useLocalDpi val="0"/>
                            </a:ext>
                          </a:extLst>
                        </a:blip>
                        <a:stretch>
                          <a:fillRect/>
                        </a:stretch>
                      </pic:blipFill>
                      <pic:spPr>
                        <a:xfrm>
                          <a:off x="0" y="0"/>
                          <a:ext cx="1228725" cy="400050"/>
                        </a:xfrm>
                        <a:prstGeom prst="rect">
                          <a:avLst/>
                        </a:prstGeom>
                      </pic:spPr>
                    </pic:pic>
                  </a:graphicData>
                </a:graphic>
              </wp:inline>
            </w:drawing>
          </w:r>
        </w:p>
      </w:tc>
      <w:tc>
        <w:tcPr>
          <w:tcW w:w="3120" w:type="dxa"/>
          <w:tcMar/>
        </w:tcPr>
        <w:p w:rsidR="6E3B3EFB" w:rsidP="6E3B3EFB" w:rsidRDefault="6E3B3EFB" w14:paraId="08407F45" w14:textId="65C1139A">
          <w:pPr>
            <w:pStyle w:val="Header"/>
            <w:bidi w:val="0"/>
            <w:jc w:val="center"/>
          </w:pPr>
        </w:p>
      </w:tc>
      <w:tc>
        <w:tcPr>
          <w:tcW w:w="3120" w:type="dxa"/>
          <w:tcMar/>
        </w:tcPr>
        <w:p w:rsidR="6E3B3EFB" w:rsidP="6E3B3EFB" w:rsidRDefault="6E3B3EFB" w14:paraId="2916E0D6" w14:textId="6510F770">
          <w:pPr>
            <w:pStyle w:val="Header"/>
            <w:bidi w:val="0"/>
            <w:ind w:right="-115"/>
            <w:jc w:val="right"/>
          </w:pPr>
        </w:p>
      </w:tc>
    </w:tr>
  </w:tbl>
  <w:p w:rsidR="6E3B3EFB" w:rsidP="6E3B3EFB" w:rsidRDefault="6E3B3EFB" w14:paraId="2FCCB0CE" w14:textId="428DF683">
    <w:pPr>
      <w:pStyle w:val="Header"/>
      <w:bidi w:val="0"/>
    </w:pPr>
  </w:p>
</w:hdr>
</file>

<file path=word/numbering.xml><?xml version="1.0" encoding="utf-8"?>
<w:numbering xmlns:w="http://schemas.openxmlformats.org/wordprocessingml/2006/main">
  <w:abstractNum xmlns:w="http://schemas.openxmlformats.org/wordprocessingml/2006/main" w:abstractNumId="1">
    <w:nsid w:val="1aefa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2D79B"/>
    <w:rsid w:val="00632907"/>
    <w:rsid w:val="066A1C4E"/>
    <w:rsid w:val="084C2EC9"/>
    <w:rsid w:val="09AE4E76"/>
    <w:rsid w:val="0A131B67"/>
    <w:rsid w:val="10E459BD"/>
    <w:rsid w:val="12F94276"/>
    <w:rsid w:val="1A44693C"/>
    <w:rsid w:val="1D63D15C"/>
    <w:rsid w:val="2257AA6C"/>
    <w:rsid w:val="27C40711"/>
    <w:rsid w:val="2AEB9783"/>
    <w:rsid w:val="2BB8851D"/>
    <w:rsid w:val="2F631D80"/>
    <w:rsid w:val="30C6430A"/>
    <w:rsid w:val="337C6011"/>
    <w:rsid w:val="35608D01"/>
    <w:rsid w:val="46572A79"/>
    <w:rsid w:val="482A33DE"/>
    <w:rsid w:val="4912581C"/>
    <w:rsid w:val="52DA7F82"/>
    <w:rsid w:val="56C5630A"/>
    <w:rsid w:val="5B013CCA"/>
    <w:rsid w:val="5E320CBE"/>
    <w:rsid w:val="5EE2D79B"/>
    <w:rsid w:val="60BBDE81"/>
    <w:rsid w:val="61EBF489"/>
    <w:rsid w:val="68A81997"/>
    <w:rsid w:val="6985C9F6"/>
    <w:rsid w:val="6CE3109A"/>
    <w:rsid w:val="6E3B3EFB"/>
    <w:rsid w:val="75762D6E"/>
    <w:rsid w:val="7B5B89C9"/>
    <w:rsid w:val="7E4BD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D79B"/>
  <w15:chartTrackingRefBased/>
  <w15:docId w15:val="{5BE2C7FB-B932-4731-BCA2-062B613C6A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c61ee274f714c7d" /><Relationship Type="http://schemas.openxmlformats.org/officeDocument/2006/relationships/header" Target="header.xml" Id="R9a63ffbe883c44b6" /><Relationship Type="http://schemas.openxmlformats.org/officeDocument/2006/relationships/footer" Target="footer.xml" Id="R25c7622955c246ae" /></Relationships>
</file>

<file path=word/_rels/header.xml.rels>&#65279;<?xml version="1.0" encoding="utf-8"?><Relationships xmlns="http://schemas.openxmlformats.org/package/2006/relationships"><Relationship Type="http://schemas.openxmlformats.org/officeDocument/2006/relationships/image" Target="/media/image.png" Id="R994f0322717c4c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2024-10-08T08:41:20.2137591Z</dcterms:created>
  <dcterms:modified xsi:type="dcterms:W3CDTF">2024-12-16T11:59:35.3313953Z</dcterms:modified>
  <dc:creator>Ayushi Gupta</dc:creator>
  <lastModifiedBy>Aru Ghosh</lastModifiedBy>
</coreProperties>
</file>